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BD7" w:rsidRPr="003C05BB" w:rsidRDefault="00280B65" w:rsidP="00287FC3">
      <w:pPr>
        <w:jc w:val="center"/>
        <w:rPr>
          <w:color w:val="008080"/>
        </w:rPr>
      </w:pPr>
      <w:r>
        <w:rPr>
          <w:noProof/>
          <w:color w:val="008080"/>
        </w:rPr>
        <w:drawing>
          <wp:inline distT="0" distB="0" distL="0" distR="0" wp14:anchorId="53630C21" wp14:editId="19D529C7">
            <wp:extent cx="644978" cy="644978"/>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bolo_Politecnico.gif"/>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652713" cy="652713"/>
                    </a:xfrm>
                    <a:prstGeom prst="rect">
                      <a:avLst/>
                    </a:prstGeom>
                  </pic:spPr>
                </pic:pic>
              </a:graphicData>
            </a:graphic>
          </wp:inline>
        </w:drawing>
      </w:r>
    </w:p>
    <w:p w:rsidR="00C13C5A" w:rsidRPr="003C05BB" w:rsidRDefault="00D43BD7" w:rsidP="00287FC3">
      <w:pPr>
        <w:jc w:val="center"/>
        <w:rPr>
          <w:sz w:val="40"/>
        </w:rPr>
      </w:pPr>
      <w:r w:rsidRPr="003C05BB">
        <w:rPr>
          <w:sz w:val="40"/>
        </w:rPr>
        <w:t xml:space="preserve">Verbale del </w:t>
      </w:r>
    </w:p>
    <w:p w:rsidR="00D43BD7" w:rsidRPr="003C05BB" w:rsidRDefault="00D43BD7" w:rsidP="00287FC3">
      <w:pPr>
        <w:jc w:val="center"/>
        <w:rPr>
          <w:b/>
          <w:caps/>
          <w:sz w:val="16"/>
        </w:rPr>
      </w:pPr>
      <w:r w:rsidRPr="003C05BB">
        <w:rPr>
          <w:sz w:val="40"/>
        </w:rPr>
        <w:t>Consiglio di Amministrazione</w:t>
      </w:r>
      <w:r w:rsidRPr="003C05BB">
        <w:rPr>
          <w:sz w:val="32"/>
        </w:rPr>
        <w:br/>
      </w:r>
      <w:r w:rsidRPr="003C05BB">
        <w:rPr>
          <w:b/>
          <w:caps/>
          <w:sz w:val="16"/>
        </w:rPr>
        <w:t>Costituito ai sensi dell'art. 1</w:t>
      </w:r>
      <w:r w:rsidR="00B76BFF" w:rsidRPr="003C05BB">
        <w:rPr>
          <w:b/>
          <w:caps/>
          <w:sz w:val="16"/>
        </w:rPr>
        <w:t>3</w:t>
      </w:r>
      <w:r w:rsidRPr="003C05BB">
        <w:rPr>
          <w:b/>
          <w:caps/>
          <w:sz w:val="16"/>
        </w:rPr>
        <w:t xml:space="preserve"> dello Statuto del Politecnico, emanato </w:t>
      </w:r>
      <w:r w:rsidR="00B76BFF" w:rsidRPr="003C05BB">
        <w:rPr>
          <w:b/>
          <w:caps/>
          <w:sz w:val="16"/>
        </w:rPr>
        <w:t>con D.R. n. 128 del 19.04.2012</w:t>
      </w:r>
    </w:p>
    <w:p w:rsidR="00D43BD7" w:rsidRPr="003C05BB" w:rsidRDefault="00D43BD7" w:rsidP="00287FC3">
      <w:pPr>
        <w:jc w:val="center"/>
        <w:outlineLvl w:val="0"/>
        <w:rPr>
          <w:b/>
          <w:bCs/>
          <w:sz w:val="40"/>
        </w:rPr>
      </w:pPr>
      <w:r w:rsidRPr="003C05BB">
        <w:rPr>
          <w:b/>
          <w:bCs/>
          <w:sz w:val="40"/>
        </w:rPr>
        <w:t xml:space="preserve">N. </w:t>
      </w:r>
      <w:r w:rsidR="003C05BB" w:rsidRPr="003C05BB">
        <w:rPr>
          <w:b/>
          <w:bCs/>
          <w:sz w:val="40"/>
        </w:rPr>
        <w:t>11</w:t>
      </w:r>
      <w:r w:rsidRPr="003C05BB">
        <w:rPr>
          <w:b/>
          <w:bCs/>
          <w:sz w:val="40"/>
        </w:rPr>
        <w:t>-201</w:t>
      </w:r>
      <w:r w:rsidR="00437BD7" w:rsidRPr="003C05BB">
        <w:rPr>
          <w:b/>
          <w:bCs/>
          <w:sz w:val="40"/>
        </w:rPr>
        <w:t>4</w:t>
      </w:r>
    </w:p>
    <w:p w:rsidR="00D43BD7" w:rsidRPr="003C05BB" w:rsidRDefault="00D43BD7" w:rsidP="00287FC3">
      <w:pPr>
        <w:jc w:val="center"/>
        <w:rPr>
          <w:b/>
          <w:caps/>
          <w:sz w:val="32"/>
        </w:rPr>
      </w:pPr>
      <w:r w:rsidRPr="003C05BB">
        <w:rPr>
          <w:b/>
          <w:sz w:val="32"/>
        </w:rPr>
        <w:sym w:font="Wingdings" w:char="00B2"/>
      </w:r>
    </w:p>
    <w:p w:rsidR="00D43BD7" w:rsidRPr="003C05BB" w:rsidRDefault="00D43BD7" w:rsidP="00015335">
      <w:pPr>
        <w:jc w:val="center"/>
        <w:outlineLvl w:val="0"/>
        <w:rPr>
          <w:b/>
          <w:bCs/>
          <w:sz w:val="36"/>
        </w:rPr>
      </w:pPr>
      <w:r w:rsidRPr="003C05BB">
        <w:rPr>
          <w:b/>
          <w:bCs/>
          <w:sz w:val="36"/>
        </w:rPr>
        <w:t xml:space="preserve">Seduta del </w:t>
      </w:r>
      <w:r w:rsidR="00740B4B" w:rsidRPr="003C05BB">
        <w:rPr>
          <w:b/>
          <w:bCs/>
          <w:sz w:val="36"/>
        </w:rPr>
        <w:t>02 luglio</w:t>
      </w:r>
      <w:r w:rsidR="00437BD7" w:rsidRPr="003C05BB">
        <w:rPr>
          <w:b/>
          <w:bCs/>
          <w:sz w:val="36"/>
        </w:rPr>
        <w:t xml:space="preserve"> 2014</w:t>
      </w:r>
    </w:p>
    <w:p w:rsidR="00D43BD7" w:rsidRPr="003C05BB" w:rsidRDefault="00D43BD7" w:rsidP="00287FC3">
      <w:pPr>
        <w:jc w:val="center"/>
        <w:rPr>
          <w:sz w:val="32"/>
        </w:rPr>
      </w:pPr>
      <w:r w:rsidRPr="003C05BB">
        <w:rPr>
          <w:sz w:val="32"/>
        </w:rPr>
        <w:sym w:font="Wingdings" w:char="00B2"/>
      </w:r>
    </w:p>
    <w:p w:rsidR="00D43BD7" w:rsidRPr="003C05BB" w:rsidRDefault="00D43BD7" w:rsidP="00287FC3">
      <w:pPr>
        <w:shd w:val="clear" w:color="auto" w:fill="FFFFFF"/>
        <w:autoSpaceDE w:val="0"/>
        <w:autoSpaceDN w:val="0"/>
        <w:adjustRightInd w:val="0"/>
        <w:jc w:val="both"/>
      </w:pPr>
      <w:r w:rsidRPr="003C05BB">
        <w:rPr>
          <w:color w:val="000000"/>
        </w:rPr>
        <w:t xml:space="preserve">II giorno </w:t>
      </w:r>
      <w:r w:rsidR="00740B4B" w:rsidRPr="003C05BB">
        <w:rPr>
          <w:color w:val="000000"/>
        </w:rPr>
        <w:t>02 luglio</w:t>
      </w:r>
      <w:r w:rsidR="00437BD7" w:rsidRPr="003C05BB">
        <w:rPr>
          <w:color w:val="000000"/>
        </w:rPr>
        <w:t xml:space="preserve"> 2014</w:t>
      </w:r>
      <w:r w:rsidRPr="003C05BB">
        <w:rPr>
          <w:color w:val="000000"/>
        </w:rPr>
        <w:t xml:space="preserve">, alle ore </w:t>
      </w:r>
      <w:r w:rsidR="002035DC" w:rsidRPr="003C05BB">
        <w:rPr>
          <w:color w:val="000000"/>
        </w:rPr>
        <w:t>10.00</w:t>
      </w:r>
      <w:r w:rsidRPr="003C05BB">
        <w:rPr>
          <w:color w:val="000000"/>
        </w:rPr>
        <w:t>, a seguito di convocazione</w:t>
      </w:r>
      <w:r w:rsidR="00FC266F" w:rsidRPr="003C05BB">
        <w:rPr>
          <w:color w:val="000000"/>
        </w:rPr>
        <w:t xml:space="preserve"> prot. n. </w:t>
      </w:r>
      <w:r w:rsidR="00740B4B" w:rsidRPr="003C05BB">
        <w:rPr>
          <w:color w:val="000000"/>
        </w:rPr>
        <w:t>8226</w:t>
      </w:r>
      <w:r w:rsidR="00437BD7" w:rsidRPr="003C05BB">
        <w:rPr>
          <w:color w:val="000000"/>
        </w:rPr>
        <w:t xml:space="preserve"> del </w:t>
      </w:r>
      <w:r w:rsidR="00740B4B" w:rsidRPr="003C05BB">
        <w:rPr>
          <w:color w:val="000000"/>
        </w:rPr>
        <w:t>25 giugno</w:t>
      </w:r>
      <w:r w:rsidR="00437BD7" w:rsidRPr="003C05BB">
        <w:rPr>
          <w:color w:val="000000"/>
        </w:rPr>
        <w:t xml:space="preserve"> 2014 </w:t>
      </w:r>
      <w:r w:rsidR="00452C34" w:rsidRPr="00452C34">
        <w:rPr>
          <w:color w:val="000000"/>
        </w:rPr>
        <w:t>e dell’</w:t>
      </w:r>
      <w:r w:rsidR="00740B4B" w:rsidRPr="00452C34">
        <w:rPr>
          <w:color w:val="000000"/>
        </w:rPr>
        <w:t>ordine del giorno suppletivo prot. n.</w:t>
      </w:r>
      <w:r w:rsidR="00341C4A">
        <w:rPr>
          <w:color w:val="000000"/>
        </w:rPr>
        <w:t xml:space="preserve"> 8489 dell’1 luglio 2014, </w:t>
      </w:r>
      <w:r w:rsidRPr="00452C34">
        <w:rPr>
          <w:color w:val="000000"/>
        </w:rPr>
        <w:t>si è riunito, presso la Sala Consiliare, il Consiglio di</w:t>
      </w:r>
      <w:r w:rsidRPr="003C05BB">
        <w:rPr>
          <w:color w:val="000000"/>
        </w:rPr>
        <w:t xml:space="preserve"> Amministrazione di questo Politecnic</w:t>
      </w:r>
      <w:r w:rsidR="00341C4A">
        <w:rPr>
          <w:color w:val="000000"/>
        </w:rPr>
        <w:t>o</w:t>
      </w:r>
      <w:r w:rsidRPr="003C05BB">
        <w:rPr>
          <w:color w:val="000000"/>
        </w:rPr>
        <w:t xml:space="preserve"> per discutere sul seguente</w:t>
      </w:r>
    </w:p>
    <w:p w:rsidR="003F509C" w:rsidRPr="003C05BB" w:rsidRDefault="003F509C" w:rsidP="00287FC3">
      <w:pPr>
        <w:jc w:val="center"/>
        <w:rPr>
          <w:b/>
          <w:caps/>
        </w:rPr>
      </w:pPr>
    </w:p>
    <w:p w:rsidR="00D43BD7" w:rsidRPr="003C05BB" w:rsidRDefault="00D43BD7" w:rsidP="00287FC3">
      <w:pPr>
        <w:jc w:val="center"/>
        <w:rPr>
          <w:b/>
          <w:caps/>
        </w:rPr>
      </w:pPr>
      <w:r w:rsidRPr="003C05BB">
        <w:rPr>
          <w:b/>
          <w:caps/>
        </w:rPr>
        <w:t>Ordine del giorno:</w:t>
      </w:r>
    </w:p>
    <w:p w:rsidR="007A2C68" w:rsidRPr="003C05BB" w:rsidRDefault="007A2C68" w:rsidP="00287FC3">
      <w:pPr>
        <w:jc w:val="center"/>
        <w:rPr>
          <w:b/>
          <w:caps/>
        </w:rPr>
      </w:pPr>
    </w:p>
    <w:p w:rsidR="002035DC" w:rsidRPr="00FF7F0E" w:rsidRDefault="00FF7F0E" w:rsidP="00FF7F0E">
      <w:pPr>
        <w:ind w:left="567" w:hanging="567"/>
        <w:jc w:val="both"/>
        <w:rPr>
          <w:sz w:val="20"/>
          <w:szCs w:val="20"/>
          <w:lang w:eastAsia="en-US"/>
        </w:rPr>
      </w:pPr>
      <w:r>
        <w:rPr>
          <w:sz w:val="20"/>
          <w:szCs w:val="20"/>
          <w:lang w:eastAsia="en-US"/>
        </w:rPr>
        <w:t>-</w:t>
      </w:r>
      <w:r>
        <w:rPr>
          <w:sz w:val="20"/>
          <w:szCs w:val="20"/>
          <w:lang w:eastAsia="en-US"/>
        </w:rPr>
        <w:tab/>
      </w:r>
      <w:r w:rsidR="002035DC" w:rsidRPr="00FF7F0E">
        <w:rPr>
          <w:sz w:val="20"/>
          <w:szCs w:val="20"/>
          <w:lang w:eastAsia="en-US"/>
        </w:rPr>
        <w:t>Comunicazioni:</w:t>
      </w:r>
    </w:p>
    <w:p w:rsidR="002035DC" w:rsidRPr="00FF7F0E" w:rsidRDefault="00FF7F0E" w:rsidP="00FF7F0E">
      <w:pPr>
        <w:pStyle w:val="Default"/>
        <w:tabs>
          <w:tab w:val="left" w:pos="709"/>
        </w:tabs>
        <w:spacing w:line="240" w:lineRule="auto"/>
        <w:ind w:left="567" w:hanging="567"/>
        <w:rPr>
          <w:color w:val="auto"/>
          <w:sz w:val="20"/>
          <w:szCs w:val="20"/>
          <w:lang w:eastAsia="en-US"/>
        </w:rPr>
      </w:pPr>
      <w:r>
        <w:rPr>
          <w:color w:val="auto"/>
          <w:sz w:val="20"/>
          <w:szCs w:val="20"/>
          <w:lang w:eastAsia="en-US"/>
        </w:rPr>
        <w:t>-</w:t>
      </w:r>
      <w:r>
        <w:rPr>
          <w:color w:val="auto"/>
          <w:sz w:val="20"/>
          <w:szCs w:val="20"/>
          <w:lang w:eastAsia="en-US"/>
        </w:rPr>
        <w:tab/>
      </w:r>
      <w:r w:rsidR="002035DC" w:rsidRPr="00FF7F0E">
        <w:rPr>
          <w:color w:val="auto"/>
          <w:sz w:val="20"/>
          <w:szCs w:val="20"/>
          <w:lang w:eastAsia="en-US"/>
        </w:rPr>
        <w:t>Interrogazioni e dichiarazioni.</w:t>
      </w:r>
    </w:p>
    <w:p w:rsidR="002035DC" w:rsidRPr="00FF7F0E" w:rsidRDefault="00FF7F0E" w:rsidP="00FF7F0E">
      <w:pPr>
        <w:pStyle w:val="Default"/>
        <w:tabs>
          <w:tab w:val="left" w:pos="709"/>
        </w:tabs>
        <w:spacing w:line="240" w:lineRule="auto"/>
        <w:ind w:left="567" w:hanging="567"/>
        <w:rPr>
          <w:color w:val="auto"/>
          <w:sz w:val="20"/>
          <w:szCs w:val="20"/>
          <w:lang w:eastAsia="en-US"/>
        </w:rPr>
      </w:pPr>
      <w:r>
        <w:rPr>
          <w:color w:val="auto"/>
          <w:sz w:val="20"/>
          <w:szCs w:val="20"/>
          <w:lang w:eastAsia="en-US"/>
        </w:rPr>
        <w:t>-</w:t>
      </w:r>
      <w:r>
        <w:rPr>
          <w:color w:val="auto"/>
          <w:sz w:val="20"/>
          <w:szCs w:val="20"/>
          <w:lang w:eastAsia="en-US"/>
        </w:rPr>
        <w:tab/>
      </w:r>
      <w:r w:rsidR="002035DC" w:rsidRPr="00FF7F0E">
        <w:rPr>
          <w:color w:val="auto"/>
          <w:sz w:val="20"/>
          <w:szCs w:val="20"/>
          <w:lang w:eastAsia="en-US"/>
        </w:rPr>
        <w:t>Ratifica Decreti Rettorali.</w:t>
      </w:r>
    </w:p>
    <w:p w:rsidR="002035DC" w:rsidRPr="00FF7F0E" w:rsidRDefault="00FF7F0E" w:rsidP="00FF7F0E">
      <w:pPr>
        <w:pStyle w:val="Default"/>
        <w:tabs>
          <w:tab w:val="left" w:pos="709"/>
        </w:tabs>
        <w:spacing w:line="240" w:lineRule="auto"/>
        <w:ind w:left="567" w:hanging="567"/>
        <w:rPr>
          <w:color w:val="auto"/>
          <w:sz w:val="20"/>
          <w:szCs w:val="20"/>
          <w:lang w:eastAsia="en-US"/>
        </w:rPr>
      </w:pPr>
      <w:r>
        <w:rPr>
          <w:color w:val="auto"/>
          <w:sz w:val="20"/>
          <w:szCs w:val="20"/>
          <w:lang w:eastAsia="en-US"/>
        </w:rPr>
        <w:t>-</w:t>
      </w:r>
      <w:r>
        <w:rPr>
          <w:color w:val="auto"/>
          <w:sz w:val="20"/>
          <w:szCs w:val="20"/>
          <w:lang w:eastAsia="en-US"/>
        </w:rPr>
        <w:tab/>
      </w:r>
      <w:r w:rsidR="002035DC" w:rsidRPr="00FF7F0E">
        <w:rPr>
          <w:color w:val="auto"/>
          <w:sz w:val="20"/>
          <w:szCs w:val="20"/>
          <w:lang w:eastAsia="en-US"/>
        </w:rPr>
        <w:t>Approvazione verbali sedute del 11 e 28 febbraio e 26 marzo 2014.</w:t>
      </w:r>
    </w:p>
    <w:p w:rsidR="002035DC" w:rsidRPr="00FF7F0E" w:rsidRDefault="002035DC" w:rsidP="00FF7F0E">
      <w:pPr>
        <w:pStyle w:val="Paragrafoelenco"/>
        <w:autoSpaceDE w:val="0"/>
        <w:autoSpaceDN w:val="0"/>
        <w:adjustRightInd w:val="0"/>
        <w:ind w:left="567" w:hanging="567"/>
        <w:rPr>
          <w:b/>
          <w:bCs/>
          <w:sz w:val="20"/>
          <w:szCs w:val="20"/>
        </w:rPr>
      </w:pPr>
    </w:p>
    <w:p w:rsidR="002035DC" w:rsidRPr="00FF7F0E" w:rsidRDefault="002035DC" w:rsidP="00FF7F0E">
      <w:pPr>
        <w:pStyle w:val="Paragrafoelenco"/>
        <w:autoSpaceDE w:val="0"/>
        <w:autoSpaceDN w:val="0"/>
        <w:adjustRightInd w:val="0"/>
        <w:ind w:left="567" w:hanging="567"/>
        <w:rPr>
          <w:b/>
          <w:bCs/>
          <w:sz w:val="20"/>
          <w:szCs w:val="20"/>
        </w:rPr>
      </w:pPr>
      <w:r w:rsidRPr="00FF7F0E">
        <w:rPr>
          <w:b/>
          <w:bCs/>
          <w:sz w:val="20"/>
          <w:szCs w:val="20"/>
        </w:rPr>
        <w:t xml:space="preserve">PROGRAMMAZIONE E ATTIVITA’ NORMATIVA </w:t>
      </w:r>
    </w:p>
    <w:p w:rsidR="002035DC" w:rsidRPr="00FF7F0E" w:rsidRDefault="002035DC" w:rsidP="00FF7F0E">
      <w:pPr>
        <w:pStyle w:val="Paragrafoelenco"/>
        <w:autoSpaceDE w:val="0"/>
        <w:autoSpaceDN w:val="0"/>
        <w:adjustRightInd w:val="0"/>
        <w:ind w:left="567" w:hanging="567"/>
        <w:rPr>
          <w:sz w:val="20"/>
          <w:szCs w:val="20"/>
        </w:rPr>
      </w:pPr>
      <w:r w:rsidRPr="00FF7F0E">
        <w:rPr>
          <w:sz w:val="20"/>
          <w:szCs w:val="20"/>
        </w:rPr>
        <w:t>11</w:t>
      </w:r>
      <w:r w:rsidRPr="00FF7F0E">
        <w:rPr>
          <w:sz w:val="20"/>
          <w:szCs w:val="20"/>
        </w:rPr>
        <w:tab/>
        <w:t xml:space="preserve">Sistema di misurazione e valutazione delle  performance. </w:t>
      </w:r>
    </w:p>
    <w:p w:rsidR="002035DC" w:rsidRPr="00FF7F0E" w:rsidRDefault="002035DC" w:rsidP="00FF7F0E">
      <w:pPr>
        <w:pStyle w:val="Paragrafoelenco"/>
        <w:autoSpaceDE w:val="0"/>
        <w:autoSpaceDN w:val="0"/>
        <w:adjustRightInd w:val="0"/>
        <w:ind w:left="567" w:hanging="567"/>
        <w:rPr>
          <w:sz w:val="20"/>
          <w:szCs w:val="20"/>
        </w:rPr>
      </w:pPr>
      <w:r w:rsidRPr="00FF7F0E">
        <w:rPr>
          <w:sz w:val="20"/>
          <w:szCs w:val="20"/>
        </w:rPr>
        <w:t>50</w:t>
      </w:r>
      <w:r w:rsidRPr="00FF7F0E">
        <w:rPr>
          <w:sz w:val="20"/>
          <w:szCs w:val="20"/>
        </w:rPr>
        <w:tab/>
        <w:t>Regolamento per la disciplina del conferimento degli incarichi di insegnamento. Parere</w:t>
      </w:r>
    </w:p>
    <w:p w:rsidR="002035DC" w:rsidRPr="00FF7F0E" w:rsidRDefault="003C05BB" w:rsidP="00FF7F0E">
      <w:pPr>
        <w:ind w:left="567" w:hanging="567"/>
        <w:jc w:val="both"/>
        <w:rPr>
          <w:sz w:val="20"/>
          <w:szCs w:val="20"/>
        </w:rPr>
      </w:pPr>
      <w:r w:rsidRPr="00FF7F0E">
        <w:rPr>
          <w:sz w:val="20"/>
          <w:szCs w:val="20"/>
        </w:rPr>
        <w:t>51</w:t>
      </w:r>
      <w:r w:rsidRPr="00FF7F0E">
        <w:rPr>
          <w:sz w:val="20"/>
          <w:szCs w:val="20"/>
        </w:rPr>
        <w:tab/>
      </w:r>
      <w:r w:rsidR="002035DC" w:rsidRPr="00FF7F0E">
        <w:rPr>
          <w:sz w:val="20"/>
          <w:szCs w:val="20"/>
        </w:rPr>
        <w:t>Regolamento in materia di Proprietà Industriale del Politecnico di Bari.</w:t>
      </w:r>
    </w:p>
    <w:p w:rsidR="002035DC" w:rsidRPr="00FF7F0E" w:rsidRDefault="003C05BB" w:rsidP="00FF7F0E">
      <w:pPr>
        <w:ind w:left="567" w:hanging="567"/>
        <w:jc w:val="both"/>
        <w:rPr>
          <w:sz w:val="20"/>
          <w:szCs w:val="20"/>
        </w:rPr>
      </w:pPr>
      <w:r w:rsidRPr="00FF7F0E">
        <w:rPr>
          <w:sz w:val="20"/>
          <w:szCs w:val="20"/>
        </w:rPr>
        <w:t>52</w:t>
      </w:r>
      <w:r w:rsidRPr="00FF7F0E">
        <w:rPr>
          <w:sz w:val="20"/>
          <w:szCs w:val="20"/>
        </w:rPr>
        <w:tab/>
      </w:r>
      <w:r w:rsidR="002035DC" w:rsidRPr="00FF7F0E">
        <w:rPr>
          <w:sz w:val="20"/>
          <w:szCs w:val="20"/>
        </w:rPr>
        <w:t>Piano triennale per la prevenzione della corruzione 2014-2016.</w:t>
      </w:r>
    </w:p>
    <w:p w:rsidR="002035DC" w:rsidRPr="00FF7F0E" w:rsidRDefault="003C05BB" w:rsidP="00FF7F0E">
      <w:pPr>
        <w:ind w:left="567" w:hanging="567"/>
        <w:jc w:val="both"/>
        <w:rPr>
          <w:sz w:val="20"/>
          <w:szCs w:val="20"/>
        </w:rPr>
      </w:pPr>
      <w:r w:rsidRPr="00FF7F0E">
        <w:rPr>
          <w:sz w:val="20"/>
          <w:szCs w:val="20"/>
        </w:rPr>
        <w:t>53</w:t>
      </w:r>
      <w:r w:rsidRPr="00FF7F0E">
        <w:rPr>
          <w:sz w:val="20"/>
          <w:szCs w:val="20"/>
        </w:rPr>
        <w:tab/>
      </w:r>
      <w:r w:rsidR="002035DC" w:rsidRPr="00FF7F0E">
        <w:rPr>
          <w:sz w:val="20"/>
          <w:szCs w:val="20"/>
        </w:rPr>
        <w:t>Programma triennale della trasparenza e dell’integrità 2014-2016.</w:t>
      </w:r>
    </w:p>
    <w:p w:rsidR="002035DC" w:rsidRPr="00FF7F0E" w:rsidRDefault="002035DC" w:rsidP="00FF7F0E">
      <w:pPr>
        <w:pStyle w:val="Paragrafoelenco"/>
        <w:autoSpaceDE w:val="0"/>
        <w:autoSpaceDN w:val="0"/>
        <w:adjustRightInd w:val="0"/>
        <w:ind w:left="567" w:hanging="567"/>
        <w:rPr>
          <w:b/>
          <w:bCs/>
          <w:sz w:val="20"/>
          <w:szCs w:val="20"/>
        </w:rPr>
      </w:pPr>
    </w:p>
    <w:p w:rsidR="002035DC" w:rsidRPr="00FF7F0E" w:rsidRDefault="002035DC" w:rsidP="00FF7F0E">
      <w:pPr>
        <w:pStyle w:val="Paragrafoelenco"/>
        <w:autoSpaceDE w:val="0"/>
        <w:autoSpaceDN w:val="0"/>
        <w:adjustRightInd w:val="0"/>
        <w:ind w:left="567" w:hanging="567"/>
        <w:rPr>
          <w:b/>
          <w:bCs/>
          <w:sz w:val="20"/>
          <w:szCs w:val="20"/>
        </w:rPr>
      </w:pPr>
      <w:r w:rsidRPr="00FF7F0E">
        <w:rPr>
          <w:b/>
          <w:bCs/>
          <w:sz w:val="20"/>
          <w:szCs w:val="20"/>
        </w:rPr>
        <w:t>RICERCA E TRASFERIMENTO TECNOLOGICO</w:t>
      </w:r>
    </w:p>
    <w:p w:rsidR="002035DC" w:rsidRPr="00FF7F0E" w:rsidRDefault="002035DC" w:rsidP="00FF7F0E">
      <w:pPr>
        <w:pStyle w:val="Paragrafoelenco"/>
        <w:autoSpaceDE w:val="0"/>
        <w:autoSpaceDN w:val="0"/>
        <w:adjustRightInd w:val="0"/>
        <w:ind w:left="567" w:hanging="567"/>
        <w:jc w:val="both"/>
        <w:rPr>
          <w:sz w:val="20"/>
          <w:szCs w:val="20"/>
        </w:rPr>
      </w:pPr>
      <w:r w:rsidRPr="00FF7F0E">
        <w:rPr>
          <w:sz w:val="20"/>
          <w:szCs w:val="20"/>
        </w:rPr>
        <w:t>42/13</w:t>
      </w:r>
      <w:r w:rsidRPr="00FF7F0E">
        <w:rPr>
          <w:sz w:val="20"/>
          <w:szCs w:val="20"/>
        </w:rPr>
        <w:tab/>
        <w:t xml:space="preserve">Situazione debitoria SSIS Puglia. </w:t>
      </w:r>
    </w:p>
    <w:p w:rsidR="002035DC" w:rsidRPr="00FF7F0E" w:rsidRDefault="002035DC" w:rsidP="00FF7F0E">
      <w:pPr>
        <w:pStyle w:val="Paragrafoelenco"/>
        <w:autoSpaceDE w:val="0"/>
        <w:autoSpaceDN w:val="0"/>
        <w:adjustRightInd w:val="0"/>
        <w:ind w:left="567" w:hanging="567"/>
        <w:jc w:val="both"/>
        <w:rPr>
          <w:sz w:val="20"/>
          <w:szCs w:val="20"/>
        </w:rPr>
      </w:pPr>
      <w:r w:rsidRPr="00FF7F0E">
        <w:rPr>
          <w:sz w:val="20"/>
          <w:szCs w:val="20"/>
        </w:rPr>
        <w:t>88/13</w:t>
      </w:r>
      <w:r w:rsidRPr="00FF7F0E">
        <w:rPr>
          <w:sz w:val="20"/>
          <w:szCs w:val="20"/>
        </w:rPr>
        <w:tab/>
        <w:t>Progetto Arianna – PON 2000-2006 – Chiusura progetto e rilevazione delle perdite.</w:t>
      </w:r>
    </w:p>
    <w:p w:rsidR="002035DC" w:rsidRPr="00FF7F0E" w:rsidRDefault="002035DC" w:rsidP="00FF7F0E">
      <w:pPr>
        <w:pStyle w:val="Paragrafoelenco"/>
        <w:autoSpaceDE w:val="0"/>
        <w:autoSpaceDN w:val="0"/>
        <w:adjustRightInd w:val="0"/>
        <w:ind w:left="567" w:hanging="567"/>
        <w:jc w:val="both"/>
        <w:rPr>
          <w:sz w:val="20"/>
          <w:szCs w:val="20"/>
        </w:rPr>
      </w:pPr>
      <w:r w:rsidRPr="00FF7F0E">
        <w:rPr>
          <w:sz w:val="20"/>
          <w:szCs w:val="20"/>
        </w:rPr>
        <w:t>122/13</w:t>
      </w:r>
      <w:r w:rsidR="003C05BB" w:rsidRPr="00FF7F0E">
        <w:rPr>
          <w:sz w:val="20"/>
          <w:szCs w:val="20"/>
        </w:rPr>
        <w:tab/>
      </w:r>
      <w:r w:rsidRPr="00FF7F0E">
        <w:rPr>
          <w:sz w:val="20"/>
          <w:szCs w:val="20"/>
        </w:rPr>
        <w:t>Progetto PON PRINCE: richiesta da parte del DEI di copertura dei costi non rendicontabili.</w:t>
      </w:r>
    </w:p>
    <w:p w:rsidR="002035DC" w:rsidRPr="00FF7F0E" w:rsidRDefault="002035DC" w:rsidP="00FF7F0E">
      <w:pPr>
        <w:pStyle w:val="Paragrafoelenco"/>
        <w:autoSpaceDE w:val="0"/>
        <w:autoSpaceDN w:val="0"/>
        <w:adjustRightInd w:val="0"/>
        <w:ind w:left="567" w:hanging="567"/>
        <w:jc w:val="both"/>
        <w:rPr>
          <w:sz w:val="20"/>
          <w:szCs w:val="20"/>
        </w:rPr>
      </w:pPr>
      <w:r w:rsidRPr="00FF7F0E">
        <w:rPr>
          <w:sz w:val="20"/>
          <w:szCs w:val="20"/>
        </w:rPr>
        <w:t>127/13</w:t>
      </w:r>
      <w:r w:rsidR="003C05BB" w:rsidRPr="00FF7F0E">
        <w:rPr>
          <w:sz w:val="20"/>
          <w:szCs w:val="20"/>
        </w:rPr>
        <w:tab/>
      </w:r>
      <w:r w:rsidRPr="00FF7F0E">
        <w:rPr>
          <w:sz w:val="20"/>
          <w:szCs w:val="20"/>
        </w:rPr>
        <w:t>Rinnovo della Convenzione per la concessione di Infrastrutture Attrezzature e Servizi con lo Spin Off Best      srl.</w:t>
      </w:r>
    </w:p>
    <w:p w:rsidR="002035DC" w:rsidRPr="00FF7F0E" w:rsidRDefault="002035DC" w:rsidP="00FF7F0E">
      <w:pPr>
        <w:pStyle w:val="Paragrafoelenco"/>
        <w:autoSpaceDE w:val="0"/>
        <w:autoSpaceDN w:val="0"/>
        <w:adjustRightInd w:val="0"/>
        <w:ind w:left="567" w:hanging="567"/>
        <w:jc w:val="both"/>
        <w:rPr>
          <w:sz w:val="20"/>
          <w:szCs w:val="20"/>
        </w:rPr>
      </w:pPr>
      <w:r w:rsidRPr="00FF7F0E">
        <w:rPr>
          <w:sz w:val="20"/>
          <w:szCs w:val="20"/>
        </w:rPr>
        <w:t>3</w:t>
      </w:r>
      <w:r w:rsidRPr="00FF7F0E">
        <w:rPr>
          <w:sz w:val="20"/>
          <w:szCs w:val="20"/>
        </w:rPr>
        <w:tab/>
        <w:t>Spin-off T&amp;A Tecnologica e Ambiente Srl. Proroga della permanenza dello spin off nelle strutture del   Politecnico.</w:t>
      </w:r>
    </w:p>
    <w:p w:rsidR="002035DC" w:rsidRPr="00FF7F0E" w:rsidRDefault="002035DC" w:rsidP="00FF7F0E">
      <w:pPr>
        <w:pStyle w:val="Paragrafoelenco"/>
        <w:autoSpaceDE w:val="0"/>
        <w:autoSpaceDN w:val="0"/>
        <w:adjustRightInd w:val="0"/>
        <w:ind w:left="567" w:hanging="567"/>
        <w:jc w:val="both"/>
        <w:rPr>
          <w:sz w:val="20"/>
          <w:szCs w:val="20"/>
        </w:rPr>
      </w:pPr>
      <w:r w:rsidRPr="00FF7F0E">
        <w:rPr>
          <w:sz w:val="20"/>
          <w:szCs w:val="20"/>
        </w:rPr>
        <w:t>54</w:t>
      </w:r>
      <w:r w:rsidRPr="00FF7F0E">
        <w:rPr>
          <w:sz w:val="20"/>
          <w:szCs w:val="20"/>
        </w:rPr>
        <w:tab/>
        <w:t>Richiesta della prof.ssa Cerami di contributo per il finanziamento di un assegno di ricerca “cofinanziato”.</w:t>
      </w:r>
    </w:p>
    <w:p w:rsidR="002035DC" w:rsidRPr="00FF7F0E" w:rsidRDefault="002035DC" w:rsidP="00FF7F0E">
      <w:pPr>
        <w:pStyle w:val="Paragrafoelenco"/>
        <w:autoSpaceDE w:val="0"/>
        <w:autoSpaceDN w:val="0"/>
        <w:adjustRightInd w:val="0"/>
        <w:ind w:left="567" w:hanging="567"/>
        <w:rPr>
          <w:b/>
          <w:bCs/>
          <w:sz w:val="20"/>
          <w:szCs w:val="20"/>
        </w:rPr>
      </w:pPr>
    </w:p>
    <w:p w:rsidR="002035DC" w:rsidRPr="00FF7F0E" w:rsidRDefault="002035DC" w:rsidP="00FF7F0E">
      <w:pPr>
        <w:pStyle w:val="Paragrafoelenco"/>
        <w:autoSpaceDE w:val="0"/>
        <w:autoSpaceDN w:val="0"/>
        <w:adjustRightInd w:val="0"/>
        <w:ind w:left="567" w:hanging="567"/>
        <w:rPr>
          <w:b/>
          <w:bCs/>
          <w:sz w:val="20"/>
          <w:szCs w:val="20"/>
        </w:rPr>
      </w:pPr>
      <w:r w:rsidRPr="00FF7F0E">
        <w:rPr>
          <w:b/>
          <w:bCs/>
          <w:sz w:val="20"/>
          <w:szCs w:val="20"/>
        </w:rPr>
        <w:t>PERSONALE</w:t>
      </w:r>
    </w:p>
    <w:p w:rsidR="002035DC" w:rsidRPr="00FF7F0E" w:rsidRDefault="002035DC" w:rsidP="00FF7F0E">
      <w:pPr>
        <w:ind w:left="567" w:hanging="567"/>
        <w:jc w:val="both"/>
        <w:rPr>
          <w:sz w:val="20"/>
          <w:szCs w:val="20"/>
          <w:lang w:eastAsia="en-US"/>
        </w:rPr>
      </w:pPr>
      <w:r w:rsidRPr="00FF7F0E">
        <w:rPr>
          <w:sz w:val="20"/>
          <w:szCs w:val="20"/>
          <w:lang w:eastAsia="en-US"/>
        </w:rPr>
        <w:t>55</w:t>
      </w:r>
      <w:r w:rsidRPr="00FF7F0E">
        <w:rPr>
          <w:sz w:val="20"/>
          <w:szCs w:val="20"/>
          <w:lang w:eastAsia="en-US"/>
        </w:rPr>
        <w:tab/>
        <w:t>Ripartizione budget e costo per CFU incarichi di insegnamento.</w:t>
      </w:r>
    </w:p>
    <w:p w:rsidR="002035DC" w:rsidRPr="00FF7F0E" w:rsidRDefault="002035DC" w:rsidP="00FF7F0E">
      <w:pPr>
        <w:ind w:left="567" w:hanging="567"/>
        <w:jc w:val="both"/>
        <w:rPr>
          <w:sz w:val="20"/>
          <w:szCs w:val="20"/>
          <w:lang w:eastAsia="en-US"/>
        </w:rPr>
      </w:pPr>
      <w:r w:rsidRPr="00FF7F0E">
        <w:rPr>
          <w:sz w:val="20"/>
          <w:szCs w:val="20"/>
          <w:lang w:eastAsia="en-US"/>
        </w:rPr>
        <w:t>56</w:t>
      </w:r>
      <w:r w:rsidRPr="00FF7F0E">
        <w:rPr>
          <w:sz w:val="20"/>
          <w:szCs w:val="20"/>
          <w:lang w:eastAsia="en-US"/>
        </w:rPr>
        <w:tab/>
        <w:t>Reclutamento di un ricercatore a tempo determinato e definito nel s.s.d. ING-IND/22 – Scienza a Tecnologia dei Materiali  su fondi totalmente esterni.</w:t>
      </w:r>
    </w:p>
    <w:p w:rsidR="002035DC" w:rsidRPr="00FF7F0E" w:rsidRDefault="002035DC" w:rsidP="00FF7F0E">
      <w:pPr>
        <w:pStyle w:val="Paragrafoelenco"/>
        <w:autoSpaceDE w:val="0"/>
        <w:autoSpaceDN w:val="0"/>
        <w:adjustRightInd w:val="0"/>
        <w:ind w:left="567" w:hanging="567"/>
        <w:rPr>
          <w:b/>
          <w:bCs/>
          <w:sz w:val="20"/>
          <w:szCs w:val="20"/>
        </w:rPr>
      </w:pPr>
    </w:p>
    <w:p w:rsidR="002035DC" w:rsidRPr="00FF7F0E" w:rsidRDefault="002035DC" w:rsidP="00FF7F0E">
      <w:pPr>
        <w:pStyle w:val="Paragrafoelenco"/>
        <w:autoSpaceDE w:val="0"/>
        <w:autoSpaceDN w:val="0"/>
        <w:adjustRightInd w:val="0"/>
        <w:ind w:left="567" w:hanging="567"/>
        <w:rPr>
          <w:b/>
          <w:bCs/>
          <w:sz w:val="20"/>
          <w:szCs w:val="20"/>
        </w:rPr>
      </w:pPr>
      <w:r w:rsidRPr="00FF7F0E">
        <w:rPr>
          <w:b/>
          <w:bCs/>
          <w:sz w:val="20"/>
          <w:szCs w:val="20"/>
        </w:rPr>
        <w:t>FINANZA CONTABILITA’ E BILANCIO</w:t>
      </w:r>
    </w:p>
    <w:p w:rsidR="002035DC" w:rsidRPr="00FF7F0E" w:rsidRDefault="002035DC" w:rsidP="00FF7F0E">
      <w:pPr>
        <w:pStyle w:val="Paragrafoelenco"/>
        <w:autoSpaceDE w:val="0"/>
        <w:autoSpaceDN w:val="0"/>
        <w:adjustRightInd w:val="0"/>
        <w:ind w:left="567" w:hanging="567"/>
        <w:rPr>
          <w:bCs/>
          <w:sz w:val="20"/>
          <w:szCs w:val="20"/>
        </w:rPr>
      </w:pPr>
      <w:r w:rsidRPr="00FF7F0E">
        <w:rPr>
          <w:bCs/>
          <w:sz w:val="20"/>
          <w:szCs w:val="20"/>
        </w:rPr>
        <w:t>57</w:t>
      </w:r>
      <w:r w:rsidRPr="00FF7F0E">
        <w:rPr>
          <w:bCs/>
          <w:sz w:val="20"/>
          <w:szCs w:val="20"/>
        </w:rPr>
        <w:tab/>
        <w:t>Variazioni di Bilancio e.f. 2014.</w:t>
      </w:r>
    </w:p>
    <w:p w:rsidR="00FF7F0E" w:rsidRPr="00FF7F0E" w:rsidRDefault="00FF7F0E" w:rsidP="00FF7F0E">
      <w:pPr>
        <w:autoSpaceDE w:val="0"/>
        <w:autoSpaceDN w:val="0"/>
        <w:adjustRightInd w:val="0"/>
        <w:ind w:left="567" w:hanging="567"/>
        <w:rPr>
          <w:color w:val="000000"/>
          <w:sz w:val="20"/>
          <w:szCs w:val="20"/>
        </w:rPr>
      </w:pPr>
    </w:p>
    <w:p w:rsidR="00FF7F0E" w:rsidRPr="00FF7F0E" w:rsidRDefault="00FF7F0E" w:rsidP="00FF7F0E">
      <w:pPr>
        <w:autoSpaceDE w:val="0"/>
        <w:autoSpaceDN w:val="0"/>
        <w:adjustRightInd w:val="0"/>
        <w:ind w:left="567" w:hanging="567"/>
        <w:rPr>
          <w:color w:val="000000"/>
          <w:sz w:val="20"/>
          <w:szCs w:val="20"/>
        </w:rPr>
      </w:pPr>
      <w:r w:rsidRPr="00FF7F0E">
        <w:rPr>
          <w:b/>
          <w:bCs/>
          <w:color w:val="000000"/>
          <w:sz w:val="20"/>
          <w:szCs w:val="20"/>
        </w:rPr>
        <w:t xml:space="preserve">DIDATTICA </w:t>
      </w:r>
    </w:p>
    <w:p w:rsidR="00FF7F0E" w:rsidRPr="00FF7F0E" w:rsidRDefault="00FF7F0E" w:rsidP="00FF7F0E">
      <w:pPr>
        <w:autoSpaceDE w:val="0"/>
        <w:autoSpaceDN w:val="0"/>
        <w:adjustRightInd w:val="0"/>
        <w:ind w:left="567" w:hanging="567"/>
        <w:rPr>
          <w:color w:val="000000"/>
          <w:sz w:val="20"/>
          <w:szCs w:val="20"/>
        </w:rPr>
      </w:pPr>
      <w:r w:rsidRPr="00FF7F0E">
        <w:rPr>
          <w:color w:val="000000"/>
          <w:sz w:val="20"/>
          <w:szCs w:val="20"/>
        </w:rPr>
        <w:t>58</w:t>
      </w:r>
      <w:r>
        <w:rPr>
          <w:color w:val="000000"/>
          <w:sz w:val="20"/>
          <w:szCs w:val="20"/>
        </w:rPr>
        <w:tab/>
      </w:r>
      <w:r w:rsidRPr="00FF7F0E">
        <w:rPr>
          <w:color w:val="000000"/>
          <w:sz w:val="20"/>
          <w:szCs w:val="20"/>
        </w:rPr>
        <w:t xml:space="preserve">Procedure Diploma Supplement. </w:t>
      </w:r>
    </w:p>
    <w:p w:rsidR="00FF7F0E" w:rsidRPr="00FF7F0E" w:rsidRDefault="00FF7F0E" w:rsidP="00FF7F0E">
      <w:pPr>
        <w:autoSpaceDE w:val="0"/>
        <w:autoSpaceDN w:val="0"/>
        <w:adjustRightInd w:val="0"/>
        <w:ind w:left="567" w:hanging="567"/>
        <w:rPr>
          <w:b/>
          <w:bCs/>
          <w:color w:val="000000"/>
          <w:sz w:val="20"/>
          <w:szCs w:val="20"/>
        </w:rPr>
      </w:pPr>
    </w:p>
    <w:p w:rsidR="00FF7F0E" w:rsidRPr="00FF7F0E" w:rsidRDefault="00FF7F0E" w:rsidP="00FF7F0E">
      <w:pPr>
        <w:autoSpaceDE w:val="0"/>
        <w:autoSpaceDN w:val="0"/>
        <w:adjustRightInd w:val="0"/>
        <w:ind w:left="567" w:hanging="567"/>
        <w:rPr>
          <w:color w:val="000000"/>
          <w:sz w:val="20"/>
          <w:szCs w:val="20"/>
        </w:rPr>
      </w:pPr>
      <w:r w:rsidRPr="00FF7F0E">
        <w:rPr>
          <w:b/>
          <w:bCs/>
          <w:color w:val="000000"/>
          <w:sz w:val="20"/>
          <w:szCs w:val="20"/>
        </w:rPr>
        <w:t xml:space="preserve">STUDENTI </w:t>
      </w:r>
    </w:p>
    <w:p w:rsidR="005609F5" w:rsidRPr="00FF7F0E" w:rsidRDefault="00FF7F0E" w:rsidP="00FF7F0E">
      <w:pPr>
        <w:ind w:left="567" w:hanging="567"/>
        <w:rPr>
          <w:sz w:val="20"/>
          <w:szCs w:val="20"/>
        </w:rPr>
      </w:pPr>
      <w:r w:rsidRPr="00FF7F0E">
        <w:rPr>
          <w:color w:val="000000"/>
          <w:sz w:val="20"/>
          <w:szCs w:val="20"/>
        </w:rPr>
        <w:t>59</w:t>
      </w:r>
      <w:r>
        <w:rPr>
          <w:color w:val="000000"/>
          <w:sz w:val="20"/>
          <w:szCs w:val="20"/>
        </w:rPr>
        <w:tab/>
      </w:r>
      <w:r w:rsidRPr="00FF7F0E">
        <w:rPr>
          <w:color w:val="000000"/>
          <w:sz w:val="20"/>
          <w:szCs w:val="20"/>
        </w:rPr>
        <w:t>Richiesta surroga anticipata del consigliere Francesco CARDANO.</w:t>
      </w:r>
    </w:p>
    <w:p w:rsidR="00DF0341" w:rsidRPr="00FF7F0E" w:rsidRDefault="00DF0341" w:rsidP="00FF7F0E">
      <w:pPr>
        <w:pStyle w:val="Paragrafoelenco"/>
        <w:autoSpaceDE w:val="0"/>
        <w:autoSpaceDN w:val="0"/>
        <w:adjustRightInd w:val="0"/>
        <w:ind w:left="567" w:hanging="567"/>
        <w:contextualSpacing w:val="0"/>
        <w:rPr>
          <w:sz w:val="20"/>
          <w:szCs w:val="20"/>
        </w:rPr>
      </w:pPr>
    </w:p>
    <w:p w:rsidR="007A2C68" w:rsidRPr="00FF7F0E" w:rsidRDefault="007A2C68" w:rsidP="00FF7F0E">
      <w:pPr>
        <w:pStyle w:val="Paragrafoelenco"/>
        <w:autoSpaceDE w:val="0"/>
        <w:autoSpaceDN w:val="0"/>
        <w:adjustRightInd w:val="0"/>
        <w:ind w:left="567" w:hanging="567"/>
        <w:contextualSpacing w:val="0"/>
        <w:rPr>
          <w:sz w:val="20"/>
          <w:szCs w:val="20"/>
        </w:rPr>
      </w:pPr>
    </w:p>
    <w:p w:rsidR="002035DC" w:rsidRPr="00FF7F0E" w:rsidRDefault="002035DC" w:rsidP="00FF7F0E">
      <w:pPr>
        <w:pStyle w:val="Paragrafoelenco"/>
        <w:autoSpaceDE w:val="0"/>
        <w:autoSpaceDN w:val="0"/>
        <w:adjustRightInd w:val="0"/>
        <w:ind w:left="567" w:hanging="567"/>
        <w:contextualSpacing w:val="0"/>
        <w:rPr>
          <w:sz w:val="20"/>
          <w:szCs w:val="20"/>
        </w:rPr>
      </w:pPr>
    </w:p>
    <w:p w:rsidR="001848EA" w:rsidRPr="00FF7F0E" w:rsidRDefault="001848EA" w:rsidP="00FF7F0E">
      <w:pPr>
        <w:pStyle w:val="Paragrafoelenco"/>
        <w:autoSpaceDE w:val="0"/>
        <w:autoSpaceDN w:val="0"/>
        <w:adjustRightInd w:val="0"/>
        <w:ind w:left="567" w:hanging="567"/>
        <w:contextualSpacing w:val="0"/>
        <w:rPr>
          <w:sz w:val="20"/>
          <w:szCs w:val="20"/>
        </w:rPr>
      </w:pPr>
    </w:p>
    <w:p w:rsidR="001848EA" w:rsidRPr="003C05BB" w:rsidRDefault="001848EA" w:rsidP="00DF0341">
      <w:pPr>
        <w:pStyle w:val="Paragrafoelenco"/>
        <w:autoSpaceDE w:val="0"/>
        <w:autoSpaceDN w:val="0"/>
        <w:adjustRightInd w:val="0"/>
        <w:spacing w:after="120"/>
        <w:ind w:left="0"/>
        <w:contextualSpacing w:val="0"/>
        <w:rPr>
          <w:sz w:val="18"/>
          <w:szCs w:val="18"/>
        </w:rPr>
      </w:pPr>
    </w:p>
    <w:p w:rsidR="002035DC" w:rsidRPr="003C05BB" w:rsidRDefault="002035DC" w:rsidP="00DF0341">
      <w:pPr>
        <w:pStyle w:val="Paragrafoelenco"/>
        <w:autoSpaceDE w:val="0"/>
        <w:autoSpaceDN w:val="0"/>
        <w:adjustRightInd w:val="0"/>
        <w:spacing w:after="120"/>
        <w:ind w:left="0"/>
        <w:contextualSpacing w:val="0"/>
        <w:rPr>
          <w:sz w:val="18"/>
          <w:szCs w:val="18"/>
        </w:rPr>
      </w:pPr>
    </w:p>
    <w:p w:rsidR="007A2C68" w:rsidRPr="003C05BB" w:rsidRDefault="007A2C68" w:rsidP="00DF0341">
      <w:pPr>
        <w:pStyle w:val="Paragrafoelenco"/>
        <w:autoSpaceDE w:val="0"/>
        <w:autoSpaceDN w:val="0"/>
        <w:adjustRightInd w:val="0"/>
        <w:spacing w:after="120"/>
        <w:ind w:left="0"/>
        <w:contextualSpacing w:val="0"/>
        <w:rPr>
          <w:sz w:val="18"/>
          <w:szCs w:val="18"/>
        </w:rPr>
      </w:pPr>
    </w:p>
    <w:tbl>
      <w:tblPr>
        <w:tblW w:w="8624" w:type="dxa"/>
        <w:jc w:val="center"/>
        <w:tblLayout w:type="fixed"/>
        <w:tblCellMar>
          <w:left w:w="70" w:type="dxa"/>
          <w:right w:w="70" w:type="dxa"/>
        </w:tblCellMar>
        <w:tblLook w:val="04A0" w:firstRow="1" w:lastRow="0" w:firstColumn="1" w:lastColumn="0" w:noHBand="0" w:noVBand="1"/>
      </w:tblPr>
      <w:tblGrid>
        <w:gridCol w:w="5388"/>
        <w:gridCol w:w="1078"/>
        <w:gridCol w:w="1079"/>
        <w:gridCol w:w="1079"/>
      </w:tblGrid>
      <w:tr w:rsidR="00D43BD7" w:rsidRPr="003C05BB" w:rsidTr="00056E25">
        <w:trPr>
          <w:cantSplit/>
          <w:jc w:val="center"/>
        </w:trPr>
        <w:tc>
          <w:tcPr>
            <w:tcW w:w="5388" w:type="dxa"/>
          </w:tcPr>
          <w:p w:rsidR="00D43BD7" w:rsidRPr="003C05BB" w:rsidRDefault="00D43BD7" w:rsidP="00287FC3">
            <w:pPr>
              <w:rPr>
                <w:sz w:val="20"/>
                <w:szCs w:val="20"/>
              </w:rPr>
            </w:pPr>
            <w:r w:rsidRPr="003C05BB">
              <w:rPr>
                <w:b/>
                <w:bCs/>
                <w:smallCaps/>
                <w:sz w:val="20"/>
                <w:szCs w:val="20"/>
              </w:rPr>
              <w:br w:type="page"/>
            </w:r>
            <w:r w:rsidRPr="003C05BB">
              <w:rPr>
                <w:sz w:val="20"/>
                <w:szCs w:val="20"/>
              </w:rPr>
              <w:t xml:space="preserve">Il Consiglio </w:t>
            </w:r>
            <w:r w:rsidR="001848EA">
              <w:rPr>
                <w:sz w:val="20"/>
                <w:szCs w:val="20"/>
              </w:rPr>
              <w:t xml:space="preserve">di Amministrazione </w:t>
            </w:r>
            <w:r w:rsidRPr="003C05BB">
              <w:rPr>
                <w:sz w:val="20"/>
                <w:szCs w:val="20"/>
              </w:rPr>
              <w:t>è così costituito:</w:t>
            </w:r>
          </w:p>
        </w:tc>
        <w:tc>
          <w:tcPr>
            <w:tcW w:w="1078" w:type="dxa"/>
            <w:tcBorders>
              <w:top w:val="double" w:sz="6" w:space="0" w:color="auto"/>
              <w:left w:val="double" w:sz="6" w:space="0" w:color="auto"/>
              <w:bottom w:val="nil"/>
              <w:right w:val="single" w:sz="6" w:space="0" w:color="auto"/>
            </w:tcBorders>
          </w:tcPr>
          <w:p w:rsidR="00D43BD7" w:rsidRPr="003C05BB" w:rsidRDefault="00D43BD7" w:rsidP="00287FC3">
            <w:pPr>
              <w:ind w:firstLine="70"/>
              <w:jc w:val="center"/>
              <w:rPr>
                <w:sz w:val="20"/>
                <w:szCs w:val="20"/>
              </w:rPr>
            </w:pPr>
            <w:r w:rsidRPr="003C05BB">
              <w:rPr>
                <w:sz w:val="20"/>
                <w:szCs w:val="20"/>
              </w:rPr>
              <w:t>presente</w:t>
            </w:r>
          </w:p>
        </w:tc>
        <w:tc>
          <w:tcPr>
            <w:tcW w:w="1079" w:type="dxa"/>
            <w:tcBorders>
              <w:top w:val="double" w:sz="6" w:space="0" w:color="auto"/>
              <w:left w:val="nil"/>
              <w:bottom w:val="nil"/>
              <w:right w:val="nil"/>
            </w:tcBorders>
          </w:tcPr>
          <w:p w:rsidR="00D43BD7" w:rsidRPr="003C05BB" w:rsidRDefault="00D43BD7" w:rsidP="00287FC3">
            <w:pPr>
              <w:jc w:val="center"/>
              <w:rPr>
                <w:sz w:val="20"/>
                <w:szCs w:val="20"/>
              </w:rPr>
            </w:pPr>
            <w:r w:rsidRPr="003C05BB">
              <w:rPr>
                <w:sz w:val="20"/>
                <w:szCs w:val="20"/>
              </w:rPr>
              <w:t>assente giustif</w:t>
            </w:r>
            <w:r w:rsidR="00056E25">
              <w:rPr>
                <w:sz w:val="20"/>
                <w:szCs w:val="20"/>
              </w:rPr>
              <w:t>icato</w:t>
            </w:r>
          </w:p>
        </w:tc>
        <w:tc>
          <w:tcPr>
            <w:tcW w:w="1079" w:type="dxa"/>
            <w:tcBorders>
              <w:top w:val="double" w:sz="6" w:space="0" w:color="auto"/>
              <w:left w:val="single" w:sz="6" w:space="0" w:color="auto"/>
              <w:bottom w:val="nil"/>
              <w:right w:val="double" w:sz="6" w:space="0" w:color="auto"/>
            </w:tcBorders>
          </w:tcPr>
          <w:p w:rsidR="00D43BD7" w:rsidRPr="003C05BB" w:rsidRDefault="00D43BD7" w:rsidP="00287FC3">
            <w:pPr>
              <w:jc w:val="center"/>
              <w:rPr>
                <w:sz w:val="20"/>
                <w:szCs w:val="20"/>
              </w:rPr>
            </w:pPr>
            <w:r w:rsidRPr="003C05BB">
              <w:rPr>
                <w:sz w:val="20"/>
                <w:szCs w:val="20"/>
              </w:rPr>
              <w:t>assente</w:t>
            </w:r>
          </w:p>
        </w:tc>
      </w:tr>
      <w:tr w:rsidR="00D43BD7" w:rsidRPr="003C05BB" w:rsidTr="00056E25">
        <w:trPr>
          <w:cantSplit/>
          <w:trHeight w:val="502"/>
          <w:jc w:val="center"/>
        </w:trPr>
        <w:tc>
          <w:tcPr>
            <w:tcW w:w="5388" w:type="dxa"/>
            <w:tcBorders>
              <w:top w:val="double" w:sz="6" w:space="0" w:color="auto"/>
              <w:left w:val="double" w:sz="6" w:space="0" w:color="auto"/>
              <w:bottom w:val="single" w:sz="6" w:space="0" w:color="auto"/>
              <w:right w:val="nil"/>
            </w:tcBorders>
          </w:tcPr>
          <w:p w:rsidR="003C05BB" w:rsidRPr="003C05BB" w:rsidRDefault="001848EA" w:rsidP="003C05BB">
            <w:pPr>
              <w:jc w:val="both"/>
              <w:rPr>
                <w:sz w:val="20"/>
                <w:szCs w:val="20"/>
              </w:rPr>
            </w:pPr>
            <w:r>
              <w:rPr>
                <w:sz w:val="20"/>
                <w:szCs w:val="20"/>
              </w:rPr>
              <w:t>P</w:t>
            </w:r>
            <w:r w:rsidR="00D43BD7" w:rsidRPr="003C05BB">
              <w:rPr>
                <w:sz w:val="20"/>
                <w:szCs w:val="20"/>
              </w:rPr>
              <w:t xml:space="preserve">rof. </w:t>
            </w:r>
            <w:r w:rsidR="002F45E5" w:rsidRPr="003C05BB">
              <w:rPr>
                <w:sz w:val="20"/>
                <w:szCs w:val="20"/>
              </w:rPr>
              <w:t>Eugenio DI SCIASCIO</w:t>
            </w:r>
            <w:r w:rsidR="00D43BD7" w:rsidRPr="003C05BB">
              <w:rPr>
                <w:sz w:val="20"/>
                <w:szCs w:val="20"/>
              </w:rPr>
              <w:t xml:space="preserve">, </w:t>
            </w:r>
          </w:p>
          <w:p w:rsidR="00D43BD7" w:rsidRPr="003C05BB" w:rsidRDefault="00D43BD7" w:rsidP="003C05BB">
            <w:pPr>
              <w:jc w:val="both"/>
              <w:rPr>
                <w:sz w:val="20"/>
                <w:szCs w:val="20"/>
              </w:rPr>
            </w:pPr>
            <w:r w:rsidRPr="003C05BB">
              <w:rPr>
                <w:sz w:val="20"/>
                <w:szCs w:val="20"/>
              </w:rPr>
              <w:t>Magnifico Rettore, Presidente</w:t>
            </w:r>
          </w:p>
        </w:tc>
        <w:tc>
          <w:tcPr>
            <w:tcW w:w="1078" w:type="dxa"/>
            <w:tcBorders>
              <w:top w:val="double" w:sz="6" w:space="0" w:color="auto"/>
              <w:left w:val="single" w:sz="6" w:space="0" w:color="auto"/>
              <w:bottom w:val="single" w:sz="6" w:space="0" w:color="auto"/>
              <w:right w:val="single" w:sz="6" w:space="0" w:color="auto"/>
            </w:tcBorders>
            <w:vAlign w:val="center"/>
          </w:tcPr>
          <w:p w:rsidR="00D43BD7" w:rsidRPr="003C05BB" w:rsidRDefault="00D43BD7" w:rsidP="003C05BB">
            <w:pPr>
              <w:jc w:val="center"/>
              <w:rPr>
                <w:sz w:val="20"/>
                <w:szCs w:val="20"/>
              </w:rPr>
            </w:pPr>
            <w:r w:rsidRPr="003C05BB">
              <w:rPr>
                <w:sz w:val="20"/>
                <w:szCs w:val="20"/>
              </w:rPr>
              <w:sym w:font="Wingdings" w:char="00B2"/>
            </w:r>
          </w:p>
        </w:tc>
        <w:tc>
          <w:tcPr>
            <w:tcW w:w="1079" w:type="dxa"/>
            <w:tcBorders>
              <w:top w:val="doub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doub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355"/>
          <w:jc w:val="center"/>
        </w:trPr>
        <w:tc>
          <w:tcPr>
            <w:tcW w:w="5388" w:type="dxa"/>
            <w:tcBorders>
              <w:top w:val="single" w:sz="6" w:space="0" w:color="auto"/>
              <w:left w:val="double" w:sz="6" w:space="0" w:color="auto"/>
              <w:bottom w:val="single" w:sz="6" w:space="0" w:color="auto"/>
              <w:right w:val="nil"/>
            </w:tcBorders>
          </w:tcPr>
          <w:p w:rsidR="003C05BB" w:rsidRPr="003C05BB" w:rsidRDefault="001848EA" w:rsidP="003C05BB">
            <w:pPr>
              <w:jc w:val="both"/>
              <w:rPr>
                <w:sz w:val="20"/>
                <w:szCs w:val="20"/>
              </w:rPr>
            </w:pPr>
            <w:r>
              <w:rPr>
                <w:sz w:val="20"/>
                <w:szCs w:val="20"/>
              </w:rPr>
              <w:t>P</w:t>
            </w:r>
            <w:r w:rsidR="00D43BD7" w:rsidRPr="003C05BB">
              <w:rPr>
                <w:sz w:val="20"/>
                <w:szCs w:val="20"/>
              </w:rPr>
              <w:t>rof.</w:t>
            </w:r>
            <w:r w:rsidR="007658E3" w:rsidRPr="003C05BB">
              <w:rPr>
                <w:sz w:val="20"/>
                <w:szCs w:val="20"/>
              </w:rPr>
              <w:t xml:space="preserve">ssa </w:t>
            </w:r>
            <w:r w:rsidR="003354FE" w:rsidRPr="003C05BB">
              <w:rPr>
                <w:sz w:val="20"/>
                <w:szCs w:val="20"/>
              </w:rPr>
              <w:t>Loredana FICARELLI</w:t>
            </w:r>
            <w:r w:rsidR="00D43BD7" w:rsidRPr="003C05BB">
              <w:rPr>
                <w:sz w:val="20"/>
                <w:szCs w:val="20"/>
              </w:rPr>
              <w:t xml:space="preserve">, </w:t>
            </w:r>
          </w:p>
          <w:p w:rsidR="00D43BD7" w:rsidRPr="003C05BB" w:rsidRDefault="00D43BD7" w:rsidP="003C05BB">
            <w:pPr>
              <w:jc w:val="both"/>
              <w:rPr>
                <w:sz w:val="20"/>
                <w:szCs w:val="20"/>
              </w:rPr>
            </w:pPr>
            <w:r w:rsidRPr="003C05BB">
              <w:rPr>
                <w:sz w:val="20"/>
                <w:szCs w:val="20"/>
              </w:rPr>
              <w:t>Prorettore Vicario</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7A2C68"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491"/>
          <w:jc w:val="center"/>
        </w:trPr>
        <w:tc>
          <w:tcPr>
            <w:tcW w:w="5388" w:type="dxa"/>
            <w:tcBorders>
              <w:top w:val="single" w:sz="6" w:space="0" w:color="auto"/>
              <w:left w:val="double" w:sz="6" w:space="0" w:color="auto"/>
              <w:bottom w:val="single" w:sz="6" w:space="0" w:color="auto"/>
              <w:right w:val="nil"/>
            </w:tcBorders>
          </w:tcPr>
          <w:p w:rsidR="00D43BD7" w:rsidRPr="003C05BB" w:rsidRDefault="00B76BFF" w:rsidP="003C05BB">
            <w:pPr>
              <w:jc w:val="both"/>
              <w:rPr>
                <w:sz w:val="20"/>
                <w:szCs w:val="20"/>
              </w:rPr>
            </w:pPr>
            <w:r w:rsidRPr="003C05BB">
              <w:rPr>
                <w:sz w:val="20"/>
                <w:szCs w:val="20"/>
              </w:rPr>
              <w:t>Ing. Angelo Michele VINCI</w:t>
            </w:r>
          </w:p>
          <w:p w:rsidR="00B76BFF" w:rsidRPr="003C05BB" w:rsidRDefault="00B76BFF" w:rsidP="003C05BB">
            <w:pPr>
              <w:jc w:val="both"/>
              <w:rPr>
                <w:sz w:val="20"/>
                <w:szCs w:val="20"/>
              </w:rPr>
            </w:pPr>
            <w:r w:rsidRPr="003C05BB">
              <w:rPr>
                <w:sz w:val="20"/>
                <w:szCs w:val="20"/>
              </w:rPr>
              <w:t>Componente esterno</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D43BD7" w:rsidP="003C05BB">
            <w:pPr>
              <w:jc w:val="center"/>
              <w:rPr>
                <w:sz w:val="20"/>
                <w:szCs w:val="20"/>
              </w:rPr>
            </w:pPr>
          </w:p>
        </w:tc>
        <w:tc>
          <w:tcPr>
            <w:tcW w:w="1079" w:type="dxa"/>
            <w:tcBorders>
              <w:top w:val="single" w:sz="6" w:space="0" w:color="auto"/>
              <w:left w:val="nil"/>
              <w:bottom w:val="single" w:sz="6" w:space="0" w:color="auto"/>
              <w:right w:val="nil"/>
            </w:tcBorders>
            <w:vAlign w:val="center"/>
          </w:tcPr>
          <w:p w:rsidR="00D43BD7" w:rsidRPr="003C05BB" w:rsidRDefault="00341C4A" w:rsidP="003C05BB">
            <w:pPr>
              <w:jc w:val="center"/>
              <w:rPr>
                <w:sz w:val="20"/>
                <w:szCs w:val="20"/>
              </w:rPr>
            </w:pPr>
            <w:r w:rsidRPr="003C05BB">
              <w:rPr>
                <w:sz w:val="20"/>
                <w:szCs w:val="20"/>
              </w:rPr>
              <w:sym w:font="Wingdings" w:char="00B2"/>
            </w: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499"/>
          <w:jc w:val="center"/>
        </w:trPr>
        <w:tc>
          <w:tcPr>
            <w:tcW w:w="5388" w:type="dxa"/>
            <w:tcBorders>
              <w:top w:val="single" w:sz="6" w:space="0" w:color="auto"/>
              <w:left w:val="double" w:sz="6" w:space="0" w:color="auto"/>
              <w:bottom w:val="single" w:sz="4" w:space="0" w:color="auto"/>
              <w:right w:val="nil"/>
            </w:tcBorders>
          </w:tcPr>
          <w:p w:rsidR="00D43BD7" w:rsidRPr="003C05BB" w:rsidRDefault="001848EA" w:rsidP="003C05BB">
            <w:pPr>
              <w:jc w:val="both"/>
              <w:rPr>
                <w:sz w:val="20"/>
                <w:szCs w:val="20"/>
              </w:rPr>
            </w:pPr>
            <w:r>
              <w:rPr>
                <w:sz w:val="20"/>
                <w:szCs w:val="20"/>
              </w:rPr>
              <w:t>P</w:t>
            </w:r>
            <w:r w:rsidR="00B76BFF" w:rsidRPr="003C05BB">
              <w:rPr>
                <w:sz w:val="20"/>
                <w:szCs w:val="20"/>
              </w:rPr>
              <w:t xml:space="preserve">rof. Umberto </w:t>
            </w:r>
            <w:r w:rsidR="00D25D6F" w:rsidRPr="003C05BB">
              <w:rPr>
                <w:sz w:val="20"/>
                <w:szCs w:val="20"/>
              </w:rPr>
              <w:t>FRATINO</w:t>
            </w:r>
          </w:p>
          <w:p w:rsidR="00D43BD7" w:rsidRPr="003C05BB" w:rsidRDefault="00B76BFF" w:rsidP="003C05BB">
            <w:pPr>
              <w:jc w:val="both"/>
              <w:rPr>
                <w:sz w:val="20"/>
                <w:szCs w:val="20"/>
              </w:rPr>
            </w:pPr>
            <w:r w:rsidRPr="003C05BB">
              <w:rPr>
                <w:sz w:val="20"/>
                <w:szCs w:val="20"/>
              </w:rPr>
              <w:t>Componente docente</w:t>
            </w:r>
          </w:p>
        </w:tc>
        <w:tc>
          <w:tcPr>
            <w:tcW w:w="1078" w:type="dxa"/>
            <w:tcBorders>
              <w:top w:val="single" w:sz="6" w:space="0" w:color="auto"/>
              <w:left w:val="single" w:sz="6" w:space="0" w:color="auto"/>
              <w:bottom w:val="single" w:sz="4" w:space="0" w:color="auto"/>
              <w:right w:val="single" w:sz="6" w:space="0" w:color="auto"/>
            </w:tcBorders>
            <w:vAlign w:val="center"/>
          </w:tcPr>
          <w:p w:rsidR="00D43BD7" w:rsidRPr="003C05BB" w:rsidRDefault="00FC266F"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4"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4"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492"/>
          <w:jc w:val="center"/>
        </w:trPr>
        <w:tc>
          <w:tcPr>
            <w:tcW w:w="5388" w:type="dxa"/>
            <w:tcBorders>
              <w:top w:val="single" w:sz="6" w:space="0" w:color="auto"/>
              <w:left w:val="double" w:sz="6" w:space="0" w:color="auto"/>
              <w:bottom w:val="single" w:sz="6" w:space="0" w:color="auto"/>
              <w:right w:val="nil"/>
            </w:tcBorders>
          </w:tcPr>
          <w:p w:rsidR="00D43BD7" w:rsidRPr="003C05BB" w:rsidRDefault="00B76BFF" w:rsidP="003C05BB">
            <w:pPr>
              <w:jc w:val="both"/>
              <w:rPr>
                <w:sz w:val="20"/>
                <w:szCs w:val="20"/>
              </w:rPr>
            </w:pPr>
            <w:r w:rsidRPr="003C05BB">
              <w:rPr>
                <w:sz w:val="20"/>
                <w:szCs w:val="20"/>
              </w:rPr>
              <w:t xml:space="preserve">Prof. Francesco </w:t>
            </w:r>
            <w:r w:rsidR="00D25D6F" w:rsidRPr="003C05BB">
              <w:rPr>
                <w:sz w:val="20"/>
                <w:szCs w:val="20"/>
              </w:rPr>
              <w:t>RUGGIERO</w:t>
            </w:r>
          </w:p>
          <w:p w:rsidR="00B76BFF" w:rsidRPr="003C05BB" w:rsidRDefault="00B76BFF" w:rsidP="003C05BB">
            <w:pPr>
              <w:jc w:val="both"/>
              <w:rPr>
                <w:sz w:val="20"/>
                <w:szCs w:val="20"/>
              </w:rPr>
            </w:pPr>
            <w:r w:rsidRPr="003C05BB">
              <w:rPr>
                <w:sz w:val="20"/>
                <w:szCs w:val="20"/>
              </w:rPr>
              <w:t>Componente docente</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437BD7"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359"/>
          <w:jc w:val="center"/>
        </w:trPr>
        <w:tc>
          <w:tcPr>
            <w:tcW w:w="5388" w:type="dxa"/>
            <w:tcBorders>
              <w:top w:val="single" w:sz="6" w:space="0" w:color="auto"/>
              <w:left w:val="double" w:sz="6" w:space="0" w:color="auto"/>
              <w:bottom w:val="nil"/>
              <w:right w:val="nil"/>
            </w:tcBorders>
          </w:tcPr>
          <w:p w:rsidR="003C05BB" w:rsidRPr="003C05BB" w:rsidRDefault="001848EA" w:rsidP="003C05BB">
            <w:pPr>
              <w:jc w:val="both"/>
              <w:rPr>
                <w:sz w:val="20"/>
                <w:szCs w:val="20"/>
              </w:rPr>
            </w:pPr>
            <w:r>
              <w:rPr>
                <w:sz w:val="20"/>
                <w:szCs w:val="20"/>
              </w:rPr>
              <w:t>I</w:t>
            </w:r>
            <w:r w:rsidR="00B76BFF" w:rsidRPr="003C05BB">
              <w:rPr>
                <w:sz w:val="20"/>
                <w:szCs w:val="20"/>
              </w:rPr>
              <w:t xml:space="preserve">ng. David NASO, </w:t>
            </w:r>
          </w:p>
          <w:p w:rsidR="00D43BD7" w:rsidRPr="003C05BB" w:rsidRDefault="00B76BFF" w:rsidP="003C05BB">
            <w:pPr>
              <w:jc w:val="both"/>
              <w:rPr>
                <w:sz w:val="20"/>
                <w:szCs w:val="20"/>
              </w:rPr>
            </w:pPr>
            <w:r w:rsidRPr="003C05BB">
              <w:rPr>
                <w:sz w:val="20"/>
                <w:szCs w:val="20"/>
              </w:rPr>
              <w:t>Componente docente</w:t>
            </w:r>
          </w:p>
        </w:tc>
        <w:tc>
          <w:tcPr>
            <w:tcW w:w="1078" w:type="dxa"/>
            <w:tcBorders>
              <w:top w:val="single" w:sz="6" w:space="0" w:color="auto"/>
              <w:left w:val="single" w:sz="6" w:space="0" w:color="auto"/>
              <w:bottom w:val="nil"/>
              <w:right w:val="single" w:sz="6" w:space="0" w:color="auto"/>
            </w:tcBorders>
            <w:vAlign w:val="center"/>
          </w:tcPr>
          <w:p w:rsidR="00D43BD7" w:rsidRPr="003C05BB" w:rsidRDefault="00AA2558" w:rsidP="003C05BB">
            <w:pPr>
              <w:jc w:val="center"/>
              <w:rPr>
                <w:sz w:val="20"/>
                <w:szCs w:val="20"/>
              </w:rPr>
            </w:pPr>
            <w:r w:rsidRPr="003C05BB">
              <w:rPr>
                <w:sz w:val="20"/>
                <w:szCs w:val="20"/>
              </w:rPr>
              <w:sym w:font="Wingdings" w:char="00B2"/>
            </w:r>
          </w:p>
        </w:tc>
        <w:tc>
          <w:tcPr>
            <w:tcW w:w="1079" w:type="dxa"/>
            <w:tcBorders>
              <w:top w:val="single" w:sz="6" w:space="0" w:color="auto"/>
              <w:left w:val="nil"/>
              <w:bottom w:val="nil"/>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nil"/>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370"/>
          <w:jc w:val="center"/>
        </w:trPr>
        <w:tc>
          <w:tcPr>
            <w:tcW w:w="5388" w:type="dxa"/>
            <w:tcBorders>
              <w:top w:val="single" w:sz="6" w:space="0" w:color="auto"/>
              <w:left w:val="double" w:sz="6" w:space="0" w:color="auto"/>
              <w:bottom w:val="nil"/>
              <w:right w:val="nil"/>
            </w:tcBorders>
          </w:tcPr>
          <w:p w:rsidR="003C05BB" w:rsidRPr="003C05BB" w:rsidRDefault="001848EA" w:rsidP="003C05BB">
            <w:pPr>
              <w:jc w:val="both"/>
              <w:rPr>
                <w:sz w:val="20"/>
                <w:szCs w:val="20"/>
              </w:rPr>
            </w:pPr>
            <w:r>
              <w:rPr>
                <w:sz w:val="20"/>
                <w:szCs w:val="20"/>
              </w:rPr>
              <w:t>S</w:t>
            </w:r>
            <w:r w:rsidR="00D43BD7" w:rsidRPr="003C05BB">
              <w:rPr>
                <w:sz w:val="20"/>
                <w:szCs w:val="20"/>
              </w:rPr>
              <w:t xml:space="preserve">ig. </w:t>
            </w:r>
            <w:r w:rsidR="003354FE" w:rsidRPr="003C05BB">
              <w:rPr>
                <w:sz w:val="20"/>
                <w:szCs w:val="20"/>
              </w:rPr>
              <w:t>Francesco CARDANO</w:t>
            </w:r>
          </w:p>
          <w:p w:rsidR="00D43BD7" w:rsidRPr="003C05BB" w:rsidRDefault="00D43BD7" w:rsidP="003C05BB">
            <w:pPr>
              <w:jc w:val="both"/>
              <w:rPr>
                <w:sz w:val="20"/>
                <w:szCs w:val="20"/>
              </w:rPr>
            </w:pPr>
            <w:r w:rsidRPr="003C05BB">
              <w:rPr>
                <w:sz w:val="20"/>
                <w:szCs w:val="20"/>
              </w:rPr>
              <w:t>in rappresentanza degli studenti</w:t>
            </w:r>
          </w:p>
        </w:tc>
        <w:tc>
          <w:tcPr>
            <w:tcW w:w="1078" w:type="dxa"/>
            <w:tcBorders>
              <w:top w:val="single" w:sz="6" w:space="0" w:color="auto"/>
              <w:left w:val="single" w:sz="6" w:space="0" w:color="auto"/>
              <w:bottom w:val="nil"/>
              <w:right w:val="single" w:sz="6" w:space="0" w:color="auto"/>
            </w:tcBorders>
            <w:vAlign w:val="center"/>
          </w:tcPr>
          <w:p w:rsidR="00D43BD7" w:rsidRPr="003C05BB" w:rsidRDefault="007A2C68" w:rsidP="003C05BB">
            <w:pPr>
              <w:jc w:val="center"/>
              <w:rPr>
                <w:sz w:val="20"/>
                <w:szCs w:val="20"/>
              </w:rPr>
            </w:pPr>
            <w:r w:rsidRPr="003C05BB">
              <w:rPr>
                <w:sz w:val="20"/>
                <w:szCs w:val="20"/>
              </w:rPr>
              <w:sym w:font="Wingdings" w:char="00B2"/>
            </w:r>
          </w:p>
        </w:tc>
        <w:tc>
          <w:tcPr>
            <w:tcW w:w="1079" w:type="dxa"/>
            <w:tcBorders>
              <w:top w:val="single" w:sz="6" w:space="0" w:color="auto"/>
              <w:left w:val="nil"/>
              <w:bottom w:val="nil"/>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nil"/>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175"/>
          <w:jc w:val="center"/>
        </w:trPr>
        <w:tc>
          <w:tcPr>
            <w:tcW w:w="5388" w:type="dxa"/>
            <w:tcBorders>
              <w:top w:val="single" w:sz="6" w:space="0" w:color="auto"/>
              <w:left w:val="double" w:sz="6" w:space="0" w:color="auto"/>
              <w:bottom w:val="single" w:sz="6" w:space="0" w:color="auto"/>
              <w:right w:val="nil"/>
            </w:tcBorders>
          </w:tcPr>
          <w:p w:rsidR="00D25D6F" w:rsidRPr="003C05BB" w:rsidRDefault="001848EA" w:rsidP="003C05BB">
            <w:pPr>
              <w:jc w:val="both"/>
              <w:rPr>
                <w:sz w:val="20"/>
                <w:szCs w:val="20"/>
              </w:rPr>
            </w:pPr>
            <w:r>
              <w:rPr>
                <w:sz w:val="20"/>
                <w:szCs w:val="20"/>
              </w:rPr>
              <w:t>S</w:t>
            </w:r>
            <w:r w:rsidR="00D43BD7" w:rsidRPr="003C05BB">
              <w:rPr>
                <w:sz w:val="20"/>
                <w:szCs w:val="20"/>
              </w:rPr>
              <w:t xml:space="preserve">ig. </w:t>
            </w:r>
            <w:r w:rsidR="00D25D6F" w:rsidRPr="003C05BB">
              <w:rPr>
                <w:sz w:val="20"/>
                <w:szCs w:val="20"/>
              </w:rPr>
              <w:t>Giuseppe DE FACENTIS</w:t>
            </w:r>
          </w:p>
          <w:p w:rsidR="00D43BD7" w:rsidRPr="003C05BB" w:rsidRDefault="00D43BD7" w:rsidP="003C05BB">
            <w:pPr>
              <w:jc w:val="both"/>
              <w:rPr>
                <w:sz w:val="20"/>
                <w:szCs w:val="20"/>
              </w:rPr>
            </w:pPr>
            <w:r w:rsidRPr="003C05BB">
              <w:rPr>
                <w:sz w:val="20"/>
                <w:szCs w:val="20"/>
              </w:rPr>
              <w:t>in rappresentanza degli studenti</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D43BD7"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43BD7" w:rsidRPr="003C05BB" w:rsidTr="00056E25">
        <w:trPr>
          <w:cantSplit/>
          <w:trHeight w:val="107"/>
          <w:jc w:val="center"/>
        </w:trPr>
        <w:tc>
          <w:tcPr>
            <w:tcW w:w="5388" w:type="dxa"/>
            <w:tcBorders>
              <w:top w:val="single" w:sz="6" w:space="0" w:color="auto"/>
              <w:left w:val="double" w:sz="6" w:space="0" w:color="auto"/>
              <w:bottom w:val="single" w:sz="6" w:space="0" w:color="auto"/>
              <w:right w:val="nil"/>
            </w:tcBorders>
            <w:vAlign w:val="center"/>
          </w:tcPr>
          <w:p w:rsidR="00D43BD7" w:rsidRPr="003C05BB" w:rsidRDefault="001848EA" w:rsidP="003C05BB">
            <w:pPr>
              <w:jc w:val="both"/>
              <w:rPr>
                <w:sz w:val="20"/>
                <w:szCs w:val="20"/>
              </w:rPr>
            </w:pPr>
            <w:r>
              <w:rPr>
                <w:sz w:val="20"/>
                <w:szCs w:val="20"/>
              </w:rPr>
              <w:t>S</w:t>
            </w:r>
            <w:r w:rsidR="00D25D6F" w:rsidRPr="003C05BB">
              <w:rPr>
                <w:sz w:val="20"/>
                <w:szCs w:val="20"/>
              </w:rPr>
              <w:t>ig.ra Teresa ANGIULI</w:t>
            </w:r>
          </w:p>
          <w:p w:rsidR="00D25D6F" w:rsidRPr="003C05BB" w:rsidRDefault="00D25D6F" w:rsidP="003C05BB">
            <w:pPr>
              <w:jc w:val="both"/>
              <w:rPr>
                <w:sz w:val="20"/>
                <w:szCs w:val="20"/>
              </w:rPr>
            </w:pPr>
            <w:r w:rsidRPr="003C05BB">
              <w:rPr>
                <w:sz w:val="20"/>
                <w:szCs w:val="20"/>
              </w:rPr>
              <w:t>Componente T</w:t>
            </w:r>
            <w:r w:rsidR="003C05BB" w:rsidRPr="003C05BB">
              <w:rPr>
                <w:sz w:val="20"/>
                <w:szCs w:val="20"/>
              </w:rPr>
              <w:t xml:space="preserve">ecnico, </w:t>
            </w:r>
            <w:r w:rsidRPr="003C05BB">
              <w:rPr>
                <w:sz w:val="20"/>
                <w:szCs w:val="20"/>
              </w:rPr>
              <w:t>A</w:t>
            </w:r>
            <w:r w:rsidR="003C05BB" w:rsidRPr="003C05BB">
              <w:rPr>
                <w:sz w:val="20"/>
                <w:szCs w:val="20"/>
              </w:rPr>
              <w:t xml:space="preserve">mministrativo e </w:t>
            </w:r>
            <w:r w:rsidRPr="003C05BB">
              <w:rPr>
                <w:sz w:val="20"/>
                <w:szCs w:val="20"/>
              </w:rPr>
              <w:t>B</w:t>
            </w:r>
            <w:r w:rsidR="003C05BB" w:rsidRPr="003C05BB">
              <w:rPr>
                <w:sz w:val="20"/>
                <w:szCs w:val="20"/>
              </w:rPr>
              <w:t>ibliotecario</w:t>
            </w:r>
          </w:p>
        </w:tc>
        <w:tc>
          <w:tcPr>
            <w:tcW w:w="1078" w:type="dxa"/>
            <w:tcBorders>
              <w:top w:val="single" w:sz="6" w:space="0" w:color="auto"/>
              <w:left w:val="single" w:sz="6" w:space="0" w:color="auto"/>
              <w:bottom w:val="single" w:sz="6" w:space="0" w:color="auto"/>
              <w:right w:val="single" w:sz="6" w:space="0" w:color="auto"/>
            </w:tcBorders>
            <w:vAlign w:val="center"/>
          </w:tcPr>
          <w:p w:rsidR="00D43BD7" w:rsidRPr="003C05BB" w:rsidRDefault="00B84A8D" w:rsidP="003C05BB">
            <w:pPr>
              <w:jc w:val="center"/>
              <w:rPr>
                <w:sz w:val="20"/>
                <w:szCs w:val="20"/>
              </w:rPr>
            </w:pPr>
            <w:r w:rsidRPr="003C05BB">
              <w:rPr>
                <w:sz w:val="20"/>
                <w:szCs w:val="20"/>
              </w:rPr>
              <w:sym w:font="Wingdings" w:char="00B2"/>
            </w:r>
          </w:p>
        </w:tc>
        <w:tc>
          <w:tcPr>
            <w:tcW w:w="1079" w:type="dxa"/>
            <w:tcBorders>
              <w:top w:val="single" w:sz="6" w:space="0" w:color="auto"/>
              <w:left w:val="nil"/>
              <w:bottom w:val="single" w:sz="6" w:space="0" w:color="auto"/>
              <w:right w:val="nil"/>
            </w:tcBorders>
            <w:vAlign w:val="center"/>
          </w:tcPr>
          <w:p w:rsidR="00D43BD7" w:rsidRPr="003C05BB" w:rsidRDefault="00D43BD7" w:rsidP="003C05BB">
            <w:pPr>
              <w:jc w:val="center"/>
              <w:rPr>
                <w:sz w:val="20"/>
                <w:szCs w:val="20"/>
              </w:rPr>
            </w:pPr>
          </w:p>
        </w:tc>
        <w:tc>
          <w:tcPr>
            <w:tcW w:w="1079" w:type="dxa"/>
            <w:tcBorders>
              <w:top w:val="single" w:sz="6" w:space="0" w:color="auto"/>
              <w:left w:val="single" w:sz="6" w:space="0" w:color="auto"/>
              <w:bottom w:val="single" w:sz="6" w:space="0" w:color="auto"/>
              <w:right w:val="double" w:sz="6" w:space="0" w:color="auto"/>
            </w:tcBorders>
            <w:vAlign w:val="center"/>
          </w:tcPr>
          <w:p w:rsidR="00D43BD7" w:rsidRPr="003C05BB" w:rsidRDefault="00D43BD7" w:rsidP="003C05BB">
            <w:pPr>
              <w:jc w:val="center"/>
              <w:rPr>
                <w:sz w:val="20"/>
                <w:szCs w:val="20"/>
              </w:rPr>
            </w:pPr>
          </w:p>
        </w:tc>
      </w:tr>
      <w:tr w:rsidR="00D25D6F" w:rsidRPr="003C05BB" w:rsidTr="00056E25">
        <w:trPr>
          <w:cantSplit/>
          <w:trHeight w:val="482"/>
          <w:jc w:val="center"/>
        </w:trPr>
        <w:tc>
          <w:tcPr>
            <w:tcW w:w="5388" w:type="dxa"/>
            <w:tcBorders>
              <w:top w:val="single" w:sz="6" w:space="0" w:color="auto"/>
              <w:left w:val="double" w:sz="6" w:space="0" w:color="auto"/>
              <w:bottom w:val="double" w:sz="4" w:space="0" w:color="auto"/>
              <w:right w:val="nil"/>
            </w:tcBorders>
          </w:tcPr>
          <w:p w:rsidR="00D25D6F" w:rsidRPr="003C05BB" w:rsidRDefault="001848EA" w:rsidP="003C05BB">
            <w:pPr>
              <w:jc w:val="both"/>
              <w:rPr>
                <w:sz w:val="20"/>
                <w:szCs w:val="20"/>
              </w:rPr>
            </w:pPr>
            <w:r>
              <w:rPr>
                <w:sz w:val="20"/>
                <w:szCs w:val="20"/>
              </w:rPr>
              <w:t>D</w:t>
            </w:r>
            <w:r w:rsidR="00D25D6F" w:rsidRPr="003C05BB">
              <w:rPr>
                <w:sz w:val="20"/>
                <w:szCs w:val="20"/>
              </w:rPr>
              <w:t xml:space="preserve">ott. </w:t>
            </w:r>
            <w:r w:rsidR="00437BD7" w:rsidRPr="003C05BB">
              <w:rPr>
                <w:sz w:val="20"/>
                <w:szCs w:val="20"/>
              </w:rPr>
              <w:t>Antonio ROMEO</w:t>
            </w:r>
          </w:p>
          <w:p w:rsidR="00D25D6F" w:rsidRPr="003C05BB" w:rsidRDefault="00D25D6F" w:rsidP="003C05BB">
            <w:pPr>
              <w:jc w:val="both"/>
              <w:rPr>
                <w:sz w:val="20"/>
                <w:szCs w:val="20"/>
              </w:rPr>
            </w:pPr>
            <w:r w:rsidRPr="003C05BB">
              <w:rPr>
                <w:sz w:val="20"/>
                <w:szCs w:val="20"/>
              </w:rPr>
              <w:t>Direttore Generale</w:t>
            </w:r>
            <w:r w:rsidR="00F90A0A" w:rsidRPr="003C05BB">
              <w:rPr>
                <w:sz w:val="20"/>
                <w:szCs w:val="20"/>
              </w:rPr>
              <w:t xml:space="preserve"> </w:t>
            </w:r>
          </w:p>
        </w:tc>
        <w:tc>
          <w:tcPr>
            <w:tcW w:w="1078" w:type="dxa"/>
            <w:tcBorders>
              <w:top w:val="single" w:sz="6" w:space="0" w:color="auto"/>
              <w:left w:val="single" w:sz="6" w:space="0" w:color="auto"/>
              <w:bottom w:val="double" w:sz="4" w:space="0" w:color="auto"/>
              <w:right w:val="single" w:sz="6" w:space="0" w:color="auto"/>
            </w:tcBorders>
            <w:vAlign w:val="center"/>
          </w:tcPr>
          <w:p w:rsidR="00D25D6F" w:rsidRPr="003C05BB" w:rsidRDefault="00D25D6F" w:rsidP="003C05BB">
            <w:pPr>
              <w:jc w:val="center"/>
              <w:rPr>
                <w:sz w:val="20"/>
                <w:szCs w:val="20"/>
              </w:rPr>
            </w:pPr>
            <w:r w:rsidRPr="003C05BB">
              <w:rPr>
                <w:sz w:val="20"/>
                <w:szCs w:val="20"/>
              </w:rPr>
              <w:sym w:font="Wingdings" w:char="00B2"/>
            </w:r>
          </w:p>
        </w:tc>
        <w:tc>
          <w:tcPr>
            <w:tcW w:w="1079" w:type="dxa"/>
            <w:tcBorders>
              <w:top w:val="single" w:sz="6" w:space="0" w:color="auto"/>
              <w:left w:val="nil"/>
              <w:bottom w:val="double" w:sz="4" w:space="0" w:color="auto"/>
              <w:right w:val="nil"/>
            </w:tcBorders>
            <w:vAlign w:val="center"/>
          </w:tcPr>
          <w:p w:rsidR="00D25D6F" w:rsidRPr="003C05BB" w:rsidRDefault="00D25D6F" w:rsidP="003C05BB">
            <w:pPr>
              <w:jc w:val="center"/>
              <w:rPr>
                <w:sz w:val="20"/>
                <w:szCs w:val="20"/>
              </w:rPr>
            </w:pPr>
          </w:p>
        </w:tc>
        <w:tc>
          <w:tcPr>
            <w:tcW w:w="1079" w:type="dxa"/>
            <w:tcBorders>
              <w:top w:val="single" w:sz="6" w:space="0" w:color="auto"/>
              <w:left w:val="single" w:sz="6" w:space="0" w:color="auto"/>
              <w:bottom w:val="double" w:sz="4" w:space="0" w:color="auto"/>
              <w:right w:val="double" w:sz="6" w:space="0" w:color="auto"/>
            </w:tcBorders>
            <w:vAlign w:val="center"/>
          </w:tcPr>
          <w:p w:rsidR="00D25D6F" w:rsidRPr="003C05BB" w:rsidRDefault="00D25D6F" w:rsidP="003C05BB">
            <w:pPr>
              <w:jc w:val="center"/>
              <w:rPr>
                <w:sz w:val="20"/>
                <w:szCs w:val="20"/>
              </w:rPr>
            </w:pPr>
          </w:p>
        </w:tc>
      </w:tr>
    </w:tbl>
    <w:p w:rsidR="00D43BD7" w:rsidRPr="003C05BB" w:rsidRDefault="00D43BD7" w:rsidP="00287FC3">
      <w:pPr>
        <w:pStyle w:val="Testonormale"/>
        <w:jc w:val="both"/>
        <w:rPr>
          <w:rFonts w:ascii="Times New Roman" w:eastAsia="MS Mincho" w:hAnsi="Times New Roman" w:cs="Times New Roman"/>
          <w:sz w:val="22"/>
        </w:rPr>
      </w:pPr>
    </w:p>
    <w:p w:rsidR="00D43BD7" w:rsidRDefault="00D43BD7" w:rsidP="0025483F">
      <w:pPr>
        <w:spacing w:after="120"/>
        <w:jc w:val="both"/>
        <w:rPr>
          <w:color w:val="000000"/>
          <w:sz w:val="22"/>
          <w:szCs w:val="22"/>
        </w:rPr>
      </w:pPr>
      <w:r w:rsidRPr="00341C4A">
        <w:rPr>
          <w:color w:val="000000"/>
          <w:sz w:val="22"/>
          <w:szCs w:val="22"/>
        </w:rPr>
        <w:t xml:space="preserve">Alle ore </w:t>
      </w:r>
      <w:r w:rsidR="00341C4A" w:rsidRPr="00341C4A">
        <w:rPr>
          <w:color w:val="000000"/>
          <w:sz w:val="22"/>
          <w:szCs w:val="22"/>
        </w:rPr>
        <w:t>10:38</w:t>
      </w:r>
      <w:r w:rsidRPr="00341C4A">
        <w:rPr>
          <w:color w:val="000000"/>
          <w:sz w:val="22"/>
          <w:szCs w:val="22"/>
        </w:rPr>
        <w:t xml:space="preserve"> sono presenti: il Magnifico Rettore</w:t>
      </w:r>
      <w:r w:rsidR="004B0B4D" w:rsidRPr="00341C4A">
        <w:rPr>
          <w:color w:val="000000"/>
          <w:sz w:val="22"/>
          <w:szCs w:val="22"/>
        </w:rPr>
        <w:t>,</w:t>
      </w:r>
      <w:r w:rsidR="003354FE" w:rsidRPr="00341C4A">
        <w:rPr>
          <w:color w:val="000000"/>
          <w:sz w:val="22"/>
          <w:szCs w:val="22"/>
        </w:rPr>
        <w:t xml:space="preserve"> </w:t>
      </w:r>
      <w:r w:rsidR="007A2C68" w:rsidRPr="00341C4A">
        <w:rPr>
          <w:color w:val="000000"/>
          <w:sz w:val="22"/>
          <w:szCs w:val="22"/>
        </w:rPr>
        <w:t xml:space="preserve">il Prorettore vicario, </w:t>
      </w:r>
      <w:r w:rsidRPr="00341C4A">
        <w:rPr>
          <w:color w:val="000000"/>
          <w:sz w:val="22"/>
          <w:szCs w:val="22"/>
        </w:rPr>
        <w:t xml:space="preserve">il Direttore </w:t>
      </w:r>
      <w:r w:rsidR="00BB04CB" w:rsidRPr="00341C4A">
        <w:rPr>
          <w:color w:val="000000"/>
          <w:sz w:val="22"/>
          <w:szCs w:val="22"/>
        </w:rPr>
        <w:t>G</w:t>
      </w:r>
      <w:r w:rsidRPr="00341C4A">
        <w:rPr>
          <w:color w:val="000000"/>
          <w:sz w:val="22"/>
          <w:szCs w:val="22"/>
        </w:rPr>
        <w:t>enerale con funzioni di segret</w:t>
      </w:r>
      <w:r w:rsidR="00BB04CB" w:rsidRPr="00341C4A">
        <w:rPr>
          <w:color w:val="000000"/>
          <w:sz w:val="22"/>
          <w:szCs w:val="22"/>
        </w:rPr>
        <w:t xml:space="preserve">ario verbalizzante e i Consiglieri: </w:t>
      </w:r>
      <w:r w:rsidR="00197C0F" w:rsidRPr="00341C4A">
        <w:rPr>
          <w:color w:val="000000"/>
          <w:sz w:val="22"/>
          <w:szCs w:val="22"/>
        </w:rPr>
        <w:t>Angiuli,</w:t>
      </w:r>
      <w:r w:rsidR="00D25D6F" w:rsidRPr="00341C4A">
        <w:rPr>
          <w:color w:val="000000"/>
          <w:sz w:val="22"/>
          <w:szCs w:val="22"/>
        </w:rPr>
        <w:t xml:space="preserve"> </w:t>
      </w:r>
      <w:r w:rsidR="007A2C68" w:rsidRPr="00341C4A">
        <w:rPr>
          <w:color w:val="000000"/>
          <w:sz w:val="22"/>
          <w:szCs w:val="22"/>
        </w:rPr>
        <w:t xml:space="preserve">Cardano, </w:t>
      </w:r>
      <w:r w:rsidR="00D25D6F" w:rsidRPr="00341C4A">
        <w:rPr>
          <w:color w:val="000000"/>
          <w:sz w:val="22"/>
          <w:szCs w:val="22"/>
        </w:rPr>
        <w:t xml:space="preserve">De Facentis, </w:t>
      </w:r>
      <w:r w:rsidR="008308C4" w:rsidRPr="00341C4A">
        <w:rPr>
          <w:color w:val="000000"/>
          <w:sz w:val="22"/>
          <w:szCs w:val="22"/>
        </w:rPr>
        <w:t>Fratino,</w:t>
      </w:r>
      <w:r w:rsidR="00847FE5" w:rsidRPr="00341C4A">
        <w:rPr>
          <w:color w:val="000000"/>
          <w:sz w:val="22"/>
          <w:szCs w:val="22"/>
        </w:rPr>
        <w:t xml:space="preserve"> </w:t>
      </w:r>
      <w:r w:rsidR="0019183C" w:rsidRPr="00341C4A">
        <w:rPr>
          <w:color w:val="000000"/>
          <w:sz w:val="22"/>
          <w:szCs w:val="22"/>
        </w:rPr>
        <w:t>Naso</w:t>
      </w:r>
      <w:r w:rsidR="005609F5" w:rsidRPr="00341C4A">
        <w:rPr>
          <w:color w:val="000000"/>
          <w:sz w:val="22"/>
          <w:szCs w:val="22"/>
        </w:rPr>
        <w:t xml:space="preserve"> e</w:t>
      </w:r>
      <w:r w:rsidR="008308C4" w:rsidRPr="00341C4A">
        <w:rPr>
          <w:color w:val="000000"/>
          <w:sz w:val="22"/>
          <w:szCs w:val="22"/>
        </w:rPr>
        <w:t xml:space="preserve"> Ruggiero</w:t>
      </w:r>
      <w:r w:rsidR="000F4639" w:rsidRPr="00341C4A">
        <w:rPr>
          <w:color w:val="000000"/>
          <w:sz w:val="22"/>
          <w:szCs w:val="22"/>
        </w:rPr>
        <w:t>.</w:t>
      </w:r>
    </w:p>
    <w:p w:rsidR="00D43BD7" w:rsidRPr="003C05BB" w:rsidRDefault="00D43BD7" w:rsidP="0025483F">
      <w:pPr>
        <w:shd w:val="clear" w:color="auto" w:fill="FFFFFF"/>
        <w:autoSpaceDE w:val="0"/>
        <w:autoSpaceDN w:val="0"/>
        <w:adjustRightInd w:val="0"/>
        <w:spacing w:after="120"/>
        <w:jc w:val="both"/>
        <w:rPr>
          <w:color w:val="000000"/>
          <w:sz w:val="22"/>
          <w:szCs w:val="22"/>
        </w:rPr>
      </w:pPr>
      <w:r w:rsidRPr="003C05BB">
        <w:rPr>
          <w:color w:val="000000"/>
          <w:sz w:val="22"/>
          <w:szCs w:val="22"/>
        </w:rPr>
        <w:t xml:space="preserve">Assiste, per coadiuvare il Direttore </w:t>
      </w:r>
      <w:r w:rsidR="00BB04CB" w:rsidRPr="003C05BB">
        <w:rPr>
          <w:color w:val="000000"/>
          <w:sz w:val="22"/>
          <w:szCs w:val="22"/>
        </w:rPr>
        <w:t>G</w:t>
      </w:r>
      <w:r w:rsidR="00CA0E52" w:rsidRPr="003C05BB">
        <w:rPr>
          <w:color w:val="000000"/>
          <w:sz w:val="22"/>
          <w:szCs w:val="22"/>
        </w:rPr>
        <w:t xml:space="preserve">enerale </w:t>
      </w:r>
      <w:r w:rsidRPr="003C05BB">
        <w:rPr>
          <w:color w:val="000000"/>
          <w:sz w:val="22"/>
          <w:szCs w:val="22"/>
        </w:rPr>
        <w:t xml:space="preserve">nelle sue funzioni di Segretario verbalizzante, a norma dell'art. 9, 1° comma del Regolamento per lo svolgimento delle adunanze del Consiglio di Amministrazione, il </w:t>
      </w:r>
      <w:r w:rsidR="002035DC" w:rsidRPr="003C05BB">
        <w:rPr>
          <w:color w:val="000000"/>
          <w:sz w:val="22"/>
          <w:szCs w:val="22"/>
        </w:rPr>
        <w:t>dott. Vincenzo Gazzillo.</w:t>
      </w:r>
    </w:p>
    <w:p w:rsidR="00D43BD7" w:rsidRPr="003C05BB" w:rsidRDefault="00D43BD7" w:rsidP="005609F5">
      <w:pPr>
        <w:pStyle w:val="Consid"/>
        <w:rPr>
          <w:color w:val="000000"/>
          <w:szCs w:val="22"/>
        </w:rPr>
      </w:pPr>
      <w:r w:rsidRPr="003C05BB">
        <w:rPr>
          <w:color w:val="000000"/>
          <w:szCs w:val="22"/>
        </w:rPr>
        <w:t>Il Presidente, accertata la presenza del numero legale dei componenti, dichiara aperti i lavori del Consiglio.</w:t>
      </w:r>
      <w:r w:rsidR="00197C0F" w:rsidRPr="003C05BB">
        <w:rPr>
          <w:color w:val="000000"/>
          <w:szCs w:val="22"/>
        </w:rPr>
        <w:t xml:space="preserve"> </w:t>
      </w:r>
    </w:p>
    <w:p w:rsidR="004B0B4D" w:rsidRDefault="004B0B4D" w:rsidP="00B20F39">
      <w:pPr>
        <w:pStyle w:val="Consid"/>
        <w:rPr>
          <w:b/>
          <w:bCs/>
          <w:smallCaps/>
          <w:sz w:val="32"/>
        </w:rPr>
      </w:pPr>
    </w:p>
    <w:p w:rsidR="00193277" w:rsidRDefault="00193277" w:rsidP="00B20F39">
      <w:pPr>
        <w:pStyle w:val="Consid"/>
        <w:rPr>
          <w:b/>
          <w:bCs/>
          <w:smallCaps/>
          <w:sz w:val="32"/>
        </w:rPr>
      </w:pPr>
      <w:r>
        <w:rPr>
          <w:b/>
          <w:bCs/>
          <w:smallCaps/>
          <w:sz w:val="32"/>
        </w:rPr>
        <w:t>Comunicazioni</w:t>
      </w:r>
    </w:p>
    <w:p w:rsidR="00193277" w:rsidRPr="003C05BB" w:rsidRDefault="00193277" w:rsidP="00B20F39">
      <w:pPr>
        <w:pStyle w:val="Consid"/>
        <w:rPr>
          <w:b/>
          <w:bCs/>
          <w:smallCaps/>
          <w:sz w:val="32"/>
        </w:rPr>
      </w:pPr>
    </w:p>
    <w:p w:rsidR="009F4F5D" w:rsidRPr="00255DD0" w:rsidRDefault="009F4F5D"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 xml:space="preserve">Il Rettore invita il Consiglio a dedicare un minuto di raccoglimento </w:t>
      </w:r>
      <w:r w:rsidR="001A6956">
        <w:rPr>
          <w:color w:val="000000"/>
          <w:sz w:val="22"/>
          <w:szCs w:val="22"/>
        </w:rPr>
        <w:t>alla</w:t>
      </w:r>
      <w:r w:rsidRPr="00255DD0">
        <w:rPr>
          <w:color w:val="000000"/>
          <w:sz w:val="22"/>
          <w:szCs w:val="22"/>
        </w:rPr>
        <w:t xml:space="preserve"> memoria del prof. Sacco recentemente scomparso.</w:t>
      </w:r>
    </w:p>
    <w:p w:rsidR="001D5F7D" w:rsidRPr="001D5F7D" w:rsidRDefault="001D5F7D" w:rsidP="001D5F7D">
      <w:pPr>
        <w:pStyle w:val="Corpotesto"/>
        <w:spacing w:before="56" w:line="242" w:lineRule="auto"/>
        <w:ind w:right="208" w:firstLine="7"/>
        <w:jc w:val="both"/>
        <w:rPr>
          <w:color w:val="000000"/>
          <w:sz w:val="22"/>
          <w:szCs w:val="22"/>
        </w:rPr>
      </w:pPr>
      <w:r w:rsidRPr="001D5F7D">
        <w:rPr>
          <w:color w:val="000000"/>
          <w:sz w:val="22"/>
          <w:szCs w:val="22"/>
        </w:rPr>
        <w:t>Il Rettore, in considerazione delle richieste pervenute da alcuni Dipartimenti di reclutamento di ricercatori a tempo definito e determinato di cui all'articolo 24, comma 3, lettera a) della legge 240/2010, le cui spese gravano in parte su convenzioni stipulate ad hoc e in parte su utili derivanti da contratti di studio, ricerca e conto terzi, comunica quanto segue.</w:t>
      </w:r>
    </w:p>
    <w:p w:rsidR="001D5F7D" w:rsidRPr="001D5F7D" w:rsidRDefault="001D5F7D" w:rsidP="001D5F7D">
      <w:pPr>
        <w:spacing w:before="3" w:line="238" w:lineRule="auto"/>
        <w:ind w:right="182" w:firstLine="7"/>
        <w:jc w:val="both"/>
        <w:rPr>
          <w:color w:val="000000"/>
          <w:sz w:val="22"/>
          <w:szCs w:val="22"/>
        </w:rPr>
      </w:pPr>
      <w:r w:rsidRPr="001D5F7D">
        <w:rPr>
          <w:color w:val="000000"/>
          <w:sz w:val="22"/>
          <w:szCs w:val="22"/>
        </w:rPr>
        <w:t>La Circolare Ministeriale del 5 aprile 2013 n.8312 avente ad oggetto "programmazione delle assunzioni del personale per l'anno 2013 ai sensi del Decreto legislativo 49112 e della Legge 13512012. Verifica assunzioni del personale effettuate dall'11112012 al 3111212012" , con particolare riferimento alle regole di programmazione, individua le tipologie di convenzioni relative all'assunzione di ricercatori di cui all'art.24 comma 3, lettera a) della legge 240/2010 che non concorrono all'incidenza sui Punti Organico attribuiti a ciascun Ateneo,  come di seguito riportato:</w:t>
      </w:r>
    </w:p>
    <w:p w:rsidR="001D5F7D" w:rsidRPr="001D5F7D" w:rsidRDefault="001D5F7D" w:rsidP="001D5F7D">
      <w:pPr>
        <w:spacing w:before="1"/>
        <w:rPr>
          <w:color w:val="000000"/>
          <w:sz w:val="22"/>
          <w:szCs w:val="22"/>
        </w:rPr>
      </w:pPr>
    </w:p>
    <w:p w:rsidR="001D5F7D" w:rsidRPr="001D5F7D" w:rsidRDefault="001D5F7D" w:rsidP="001D5F7D">
      <w:pPr>
        <w:pStyle w:val="Corpotesto"/>
        <w:widowControl w:val="0"/>
        <w:numPr>
          <w:ilvl w:val="0"/>
          <w:numId w:val="59"/>
        </w:numPr>
        <w:tabs>
          <w:tab w:val="left" w:pos="841"/>
        </w:tabs>
        <w:spacing w:after="0"/>
        <w:ind w:right="172" w:hanging="345"/>
        <w:jc w:val="both"/>
        <w:rPr>
          <w:color w:val="000000"/>
          <w:sz w:val="22"/>
          <w:szCs w:val="22"/>
        </w:rPr>
      </w:pPr>
      <w:r w:rsidRPr="001D5F7D">
        <w:rPr>
          <w:color w:val="000000"/>
          <w:sz w:val="22"/>
          <w:szCs w:val="22"/>
        </w:rPr>
        <w:t>Convenzione stipulata tra l'ateneo e il soggetto finanziatore esterno (in caso di più finanziatori nella convenzione devono essere riportati tutti i soggetti finanziatori) attestante la tipologia di contratto finanziato, eventualmente il relativo settore concorsuale, l'importo e la durata del finanziamento, i termini di versamento del finanziamento nonché, in caso di versamento pluriennale, le relative garanzie (es. fideiussione) a copertura del finanziamento. Tale convenzione deve essere approvata dal Consiglio di amministrazione con parere preventivo del Collegio dei revisori dei conti attestante rispetto di quanto sopra indicato.</w:t>
      </w:r>
    </w:p>
    <w:p w:rsidR="001D5F7D" w:rsidRPr="001D5F7D" w:rsidRDefault="001D5F7D" w:rsidP="001D5F7D">
      <w:pPr>
        <w:spacing w:before="9"/>
        <w:rPr>
          <w:color w:val="000000"/>
          <w:sz w:val="22"/>
          <w:szCs w:val="22"/>
        </w:rPr>
      </w:pPr>
    </w:p>
    <w:p w:rsidR="001D5F7D" w:rsidRPr="001D5F7D" w:rsidRDefault="001D5F7D" w:rsidP="001D5F7D">
      <w:pPr>
        <w:pStyle w:val="Corpotesto"/>
        <w:widowControl w:val="0"/>
        <w:numPr>
          <w:ilvl w:val="0"/>
          <w:numId w:val="59"/>
        </w:numPr>
        <w:tabs>
          <w:tab w:val="left" w:pos="849"/>
        </w:tabs>
        <w:spacing w:after="0" w:line="274" w:lineRule="exact"/>
        <w:ind w:left="840" w:right="160" w:hanging="344"/>
        <w:jc w:val="both"/>
        <w:rPr>
          <w:color w:val="000000"/>
          <w:sz w:val="22"/>
          <w:szCs w:val="22"/>
        </w:rPr>
      </w:pPr>
      <w:r w:rsidRPr="001D5F7D">
        <w:rPr>
          <w:color w:val="000000"/>
          <w:sz w:val="22"/>
          <w:szCs w:val="22"/>
        </w:rPr>
        <w:t>Contratti attivati in relazione a specifiche disposizioni normative (es. leggi regionali) da cui risulti chiara la destinazione del finanziamento per la copertura ditale tipologia di contratti. Nell'ambito dell'awio della procedura di reclutamento è necessaria la delibera del Consiglio di amministrazione con parere preventivo del Collegio dei revisori dei conti attestante il rispetto di quanto sopra indicato.</w:t>
      </w:r>
    </w:p>
    <w:p w:rsidR="001D5F7D" w:rsidRPr="001D5F7D" w:rsidRDefault="001D5F7D" w:rsidP="001D5F7D">
      <w:pPr>
        <w:pStyle w:val="Corpotesto"/>
        <w:widowControl w:val="0"/>
        <w:numPr>
          <w:ilvl w:val="0"/>
          <w:numId w:val="59"/>
        </w:numPr>
        <w:tabs>
          <w:tab w:val="left" w:pos="856"/>
        </w:tabs>
        <w:spacing w:before="18" w:after="0" w:line="235" w:lineRule="auto"/>
        <w:ind w:left="848" w:right="151" w:hanging="352"/>
        <w:jc w:val="both"/>
        <w:rPr>
          <w:color w:val="000000"/>
          <w:sz w:val="22"/>
          <w:szCs w:val="22"/>
        </w:rPr>
      </w:pPr>
      <w:r w:rsidRPr="001D5F7D">
        <w:rPr>
          <w:color w:val="000000"/>
          <w:sz w:val="22"/>
          <w:szCs w:val="22"/>
        </w:rPr>
        <w:t>Progetti di ricerca con enti pubblici o privati in cui sia esplicitamente prevista la possibilità di attivare contratti per ricercatore a tempo determinato tra le spese ammissibili e rendicontabili. Anche in tal caso all'atto dell'avvio della procedura è richiesta l'approvazione del Consiglio di amministrazione con parere preventivo del Collegio dei revisori dei conti.</w:t>
      </w:r>
    </w:p>
    <w:p w:rsidR="001D5F7D" w:rsidRPr="001D5F7D" w:rsidRDefault="001D5F7D" w:rsidP="001D5F7D">
      <w:pPr>
        <w:pStyle w:val="Corpotesto"/>
        <w:widowControl w:val="0"/>
        <w:numPr>
          <w:ilvl w:val="0"/>
          <w:numId w:val="59"/>
        </w:numPr>
        <w:tabs>
          <w:tab w:val="left" w:pos="863"/>
        </w:tabs>
        <w:spacing w:before="19" w:after="0" w:line="241" w:lineRule="auto"/>
        <w:ind w:left="848" w:right="111" w:hanging="345"/>
        <w:jc w:val="both"/>
        <w:rPr>
          <w:color w:val="000000"/>
          <w:sz w:val="22"/>
          <w:szCs w:val="22"/>
        </w:rPr>
      </w:pPr>
      <w:r w:rsidRPr="001D5F7D">
        <w:rPr>
          <w:color w:val="000000"/>
          <w:sz w:val="22"/>
          <w:szCs w:val="22"/>
        </w:rPr>
        <w:t>Entro i parametri di sostenibilità del bilancio ed esclusivamente con riferimento agli atenei che al 31/12 dell'anno precedente evidenziano un avanzo di amministrazione e un indicatore di sostenibilità economico finanziaria (ISEF) superiore a 1, è consentito destinare eventuali utili su progetti di ricerca certificati (inclusi contratti conto terzi), riscossi e disponibili nel bilancio di ateneo, al finanziamento di contratti a tempo determinato per ricercatori di cui all'articolo 24, comma 3, lettera a) di cui alla legge 240/10. A tal fine è necessario che nell'ambito del bilancio unico di ateneo o del bilancio dell'amministrazione centrale per gli atenei che non avessero ancora adottato il bilancio unico, sia costituito un fondo unico di ateneo in cui far confluire tali risorse. Nell'ambito  delle relative disponibilità il Consiglio di amministrazione e previa verifica del Collegio dei revisori dei conti, deve autorizzare l'impegno di bilancio e indicare con un'unica delibera i contratti che intende attivare ovvero, in caso di proroga, i soggetti interessati, il relativo importo a copertura completa dell'intera durata del contratto. Si sottoli nea che non sono ammesse   in questo caso coperture parziali (in termini di importo o durata) dei contratti attivati o prorogati.</w:t>
      </w:r>
    </w:p>
    <w:p w:rsidR="001D5F7D" w:rsidRPr="001D5F7D" w:rsidRDefault="001D5F7D" w:rsidP="001D5F7D">
      <w:pPr>
        <w:pStyle w:val="Corpotesto"/>
        <w:spacing w:before="59" w:line="238" w:lineRule="auto"/>
        <w:ind w:right="98" w:hanging="8"/>
        <w:jc w:val="both"/>
        <w:rPr>
          <w:color w:val="000000"/>
          <w:sz w:val="22"/>
          <w:szCs w:val="22"/>
        </w:rPr>
      </w:pPr>
      <w:r w:rsidRPr="001D5F7D">
        <w:rPr>
          <w:color w:val="000000"/>
          <w:sz w:val="22"/>
          <w:szCs w:val="22"/>
        </w:rPr>
        <w:t>A tal proposito, il Ministero competente, in considerazione della richiesta formulata dalla Direzione Risorse Umane e Finanziarie inerente ai dubbi interpretativi circa l'eventuale ricaduta in termini di punti organico per l'assunzione di un ricercatore qualora le fonti di finanziamento ricadano contestualmente su convenzioni stipulate ad hoc ed utili di convenzioni, ha precisato che "è possibile imputare l'assunzione di ricercatore su più convenzioni ma, nelle stesse, devono essere indicate le quote del finanziamento del contratto del ricercatore". Il Ministero ha precisato, altresì, che le ulteriori quote derivanti da utili di convenzioni, individuate per la copertura del contratto, concorreranno, limitatamente alla relative quote, all'incidenza in termini di punti organico dell'Ateneo.</w:t>
      </w:r>
    </w:p>
    <w:p w:rsidR="001D5F7D" w:rsidRPr="001D5F7D" w:rsidRDefault="001D5F7D" w:rsidP="001D5F7D">
      <w:pPr>
        <w:pStyle w:val="Corpotesto"/>
        <w:spacing w:line="275" w:lineRule="auto"/>
        <w:ind w:right="115"/>
        <w:jc w:val="both"/>
        <w:rPr>
          <w:color w:val="000000"/>
          <w:sz w:val="22"/>
          <w:szCs w:val="22"/>
        </w:rPr>
      </w:pPr>
      <w:r w:rsidRPr="001D5F7D">
        <w:rPr>
          <w:color w:val="000000"/>
          <w:sz w:val="22"/>
          <w:szCs w:val="22"/>
        </w:rPr>
        <w:t>Il Rettore comunica di avere ricevuto segnalazioni da parte di componenti della Comunità del Politecnico di alcuni eventi, verificatisi in occasione delle sedute di laurea di giugno dei corsi di studio di architettura e ing. edile-architettura, che potrebbero compromettere il buon nome e recare danno alla reputazione dell'Istituzione. Coloro i quali hanno informato il Rettore, hanno suffragato con filmati le proprie affermazioni. Alla luce dei contenuti e delle affermazioni riportate nei predetti filmati ed attesa la delicatezza della questione, il Rettore ravvisa l'opportunità di chiedere alla Commissione Etica di questo Politecnico di valutare i fatti.</w:t>
      </w:r>
    </w:p>
    <w:p w:rsidR="009F4F5D" w:rsidRPr="00255DD0" w:rsidRDefault="009F4F5D" w:rsidP="00255DD0">
      <w:pPr>
        <w:shd w:val="clear" w:color="auto" w:fill="FFFFFF"/>
        <w:autoSpaceDE w:val="0"/>
        <w:autoSpaceDN w:val="0"/>
        <w:adjustRightInd w:val="0"/>
        <w:spacing w:after="120"/>
        <w:jc w:val="both"/>
        <w:rPr>
          <w:color w:val="000000"/>
          <w:sz w:val="22"/>
          <w:szCs w:val="22"/>
        </w:rPr>
      </w:pPr>
    </w:p>
    <w:p w:rsidR="009F4F5D" w:rsidRDefault="009F4F5D"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Il Rettore comunica</w:t>
      </w:r>
      <w:r w:rsidR="001D5F7D">
        <w:rPr>
          <w:color w:val="000000"/>
          <w:sz w:val="22"/>
          <w:szCs w:val="22"/>
        </w:rPr>
        <w:t>, inoltre,</w:t>
      </w:r>
      <w:r w:rsidRPr="00255DD0">
        <w:rPr>
          <w:color w:val="000000"/>
          <w:sz w:val="22"/>
          <w:szCs w:val="22"/>
        </w:rPr>
        <w:t xml:space="preserve"> che:</w:t>
      </w:r>
    </w:p>
    <w:p w:rsidR="00255DD0" w:rsidRPr="00255DD0" w:rsidRDefault="001A6956" w:rsidP="00255DD0">
      <w:pPr>
        <w:shd w:val="clear" w:color="auto" w:fill="FFFFFF"/>
        <w:autoSpaceDE w:val="0"/>
        <w:autoSpaceDN w:val="0"/>
        <w:adjustRightInd w:val="0"/>
        <w:spacing w:after="120"/>
        <w:jc w:val="both"/>
        <w:rPr>
          <w:color w:val="000000"/>
          <w:sz w:val="22"/>
          <w:szCs w:val="22"/>
        </w:rPr>
      </w:pPr>
      <w:r>
        <w:rPr>
          <w:color w:val="000000"/>
          <w:sz w:val="22"/>
          <w:szCs w:val="22"/>
        </w:rPr>
        <w:t>- ha attribuito l</w:t>
      </w:r>
      <w:r w:rsidR="00AB0EFF">
        <w:rPr>
          <w:color w:val="000000"/>
          <w:sz w:val="22"/>
          <w:szCs w:val="22"/>
        </w:rPr>
        <w:t>a</w:t>
      </w:r>
      <w:r>
        <w:rPr>
          <w:color w:val="000000"/>
          <w:sz w:val="22"/>
          <w:szCs w:val="22"/>
        </w:rPr>
        <w:t xml:space="preserve"> delega al prof. </w:t>
      </w:r>
      <w:r w:rsidR="00255DD0">
        <w:rPr>
          <w:color w:val="000000"/>
          <w:sz w:val="22"/>
          <w:szCs w:val="22"/>
        </w:rPr>
        <w:t>Dassisti</w:t>
      </w:r>
      <w:r w:rsidR="00AB0EFF">
        <w:rPr>
          <w:color w:val="000000"/>
          <w:sz w:val="22"/>
          <w:szCs w:val="22"/>
        </w:rPr>
        <w:t xml:space="preserve"> per la MCQ&amp;S (miglioramento continuo della qualità e sostenibilità di Ateneo) </w:t>
      </w:r>
      <w:r w:rsidR="00255DD0">
        <w:rPr>
          <w:color w:val="000000"/>
          <w:sz w:val="22"/>
          <w:szCs w:val="22"/>
        </w:rPr>
        <w:t>e</w:t>
      </w:r>
      <w:r w:rsidR="00AB0EFF">
        <w:rPr>
          <w:color w:val="000000"/>
          <w:sz w:val="22"/>
          <w:szCs w:val="22"/>
        </w:rPr>
        <w:t xml:space="preserve"> al prof.</w:t>
      </w:r>
      <w:r w:rsidR="00255DD0">
        <w:rPr>
          <w:color w:val="000000"/>
          <w:sz w:val="22"/>
          <w:szCs w:val="22"/>
        </w:rPr>
        <w:t xml:space="preserve"> Andria</w:t>
      </w:r>
      <w:r w:rsidR="00AB0EFF">
        <w:rPr>
          <w:color w:val="000000"/>
          <w:sz w:val="22"/>
          <w:szCs w:val="22"/>
        </w:rPr>
        <w:t xml:space="preserve"> per le tematiche riguardanti </w:t>
      </w:r>
      <w:r w:rsidR="001D5F7D">
        <w:rPr>
          <w:color w:val="000000"/>
          <w:sz w:val="22"/>
          <w:szCs w:val="22"/>
        </w:rPr>
        <w:t>la sede di Taranto</w:t>
      </w:r>
    </w:p>
    <w:p w:rsidR="009F4F5D" w:rsidRPr="00255DD0" w:rsidRDefault="009F4F5D"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 i</w:t>
      </w:r>
      <w:r w:rsidR="004D7D0E" w:rsidRPr="00255DD0">
        <w:rPr>
          <w:color w:val="000000"/>
          <w:sz w:val="22"/>
          <w:szCs w:val="22"/>
        </w:rPr>
        <w:t>l</w:t>
      </w:r>
      <w:r w:rsidRPr="00255DD0">
        <w:rPr>
          <w:color w:val="000000"/>
          <w:sz w:val="22"/>
          <w:szCs w:val="22"/>
        </w:rPr>
        <w:t xml:space="preserve"> Senato Accademico, su proposta del Rettore, </w:t>
      </w:r>
      <w:r w:rsidR="004D7D0E" w:rsidRPr="00255DD0">
        <w:rPr>
          <w:color w:val="000000"/>
          <w:sz w:val="22"/>
          <w:szCs w:val="22"/>
        </w:rPr>
        <w:t>ha</w:t>
      </w:r>
      <w:r w:rsidRPr="00255DD0">
        <w:rPr>
          <w:color w:val="000000"/>
          <w:sz w:val="22"/>
          <w:szCs w:val="22"/>
        </w:rPr>
        <w:t xml:space="preserve"> nominato il prof. Pontrandolfo</w:t>
      </w:r>
      <w:r w:rsidR="00255DD0">
        <w:rPr>
          <w:color w:val="000000"/>
          <w:sz w:val="22"/>
          <w:szCs w:val="22"/>
        </w:rPr>
        <w:t xml:space="preserve"> nuovo</w:t>
      </w:r>
      <w:r w:rsidRPr="00255DD0">
        <w:rPr>
          <w:color w:val="000000"/>
          <w:sz w:val="22"/>
          <w:szCs w:val="22"/>
        </w:rPr>
        <w:t xml:space="preserve"> Presidente della Commissione Etica</w:t>
      </w:r>
      <w:r w:rsidR="00255DD0">
        <w:rPr>
          <w:color w:val="000000"/>
          <w:sz w:val="22"/>
          <w:szCs w:val="22"/>
        </w:rPr>
        <w:t xml:space="preserve"> in sostituzione del Prorettore Vicario</w:t>
      </w:r>
      <w:r w:rsidR="00171A63">
        <w:rPr>
          <w:color w:val="000000"/>
          <w:sz w:val="22"/>
          <w:szCs w:val="22"/>
        </w:rPr>
        <w:t>, dimessasi per incompatibilità</w:t>
      </w:r>
      <w:r w:rsidRPr="00255DD0">
        <w:rPr>
          <w:color w:val="000000"/>
          <w:sz w:val="22"/>
          <w:szCs w:val="22"/>
        </w:rPr>
        <w:t>;</w:t>
      </w:r>
    </w:p>
    <w:p w:rsidR="009F4F5D" w:rsidRPr="00255DD0" w:rsidRDefault="009F4F5D"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 sono stati completat</w:t>
      </w:r>
      <w:r w:rsidR="00193277" w:rsidRPr="00255DD0">
        <w:rPr>
          <w:color w:val="000000"/>
          <w:sz w:val="22"/>
          <w:szCs w:val="22"/>
        </w:rPr>
        <w:t>i</w:t>
      </w:r>
      <w:r w:rsidRPr="00255DD0">
        <w:rPr>
          <w:color w:val="000000"/>
          <w:sz w:val="22"/>
          <w:szCs w:val="22"/>
        </w:rPr>
        <w:t xml:space="preserve"> i lavori di rifacimento della segnaletica stradale all’interno del Campus, il Rettore invita tutti gli utenti del campus al rispetto delle regole stradali </w:t>
      </w:r>
      <w:r w:rsidR="00193277" w:rsidRPr="00255DD0">
        <w:rPr>
          <w:color w:val="000000"/>
          <w:sz w:val="22"/>
          <w:szCs w:val="22"/>
        </w:rPr>
        <w:t>prestando particolare attenzione</w:t>
      </w:r>
      <w:r w:rsidR="004D7D0E" w:rsidRPr="00255DD0">
        <w:rPr>
          <w:color w:val="000000"/>
          <w:sz w:val="22"/>
          <w:szCs w:val="22"/>
        </w:rPr>
        <w:t xml:space="preserve"> </w:t>
      </w:r>
      <w:r w:rsidR="00193277" w:rsidRPr="00255DD0">
        <w:rPr>
          <w:color w:val="000000"/>
          <w:sz w:val="22"/>
          <w:szCs w:val="22"/>
        </w:rPr>
        <w:t xml:space="preserve">ad evitare </w:t>
      </w:r>
      <w:r w:rsidRPr="00255DD0">
        <w:rPr>
          <w:color w:val="000000"/>
          <w:sz w:val="22"/>
          <w:szCs w:val="22"/>
        </w:rPr>
        <w:t xml:space="preserve"> di parcheggiare nelle zone riservate ai diversamente abili; </w:t>
      </w:r>
    </w:p>
    <w:p w:rsidR="00193277" w:rsidRPr="00255DD0" w:rsidRDefault="00193277"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 le prossime sedute del Consiglio si terranno il 16 e 29 luglio.</w:t>
      </w:r>
    </w:p>
    <w:p w:rsidR="00193277" w:rsidRPr="00255DD0" w:rsidRDefault="00193277"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I consiglieri Ruggiero e Fratino comunicano la propria indisponibilità rispettivamente per il 1</w:t>
      </w:r>
      <w:r w:rsidR="006F69DD">
        <w:rPr>
          <w:color w:val="000000"/>
          <w:sz w:val="22"/>
          <w:szCs w:val="22"/>
        </w:rPr>
        <w:t>6</w:t>
      </w:r>
      <w:r w:rsidRPr="00255DD0">
        <w:rPr>
          <w:color w:val="000000"/>
          <w:sz w:val="22"/>
          <w:szCs w:val="22"/>
        </w:rPr>
        <w:t xml:space="preserve"> e 29 luglio.</w:t>
      </w:r>
    </w:p>
    <w:p w:rsidR="00193277" w:rsidRDefault="00193277" w:rsidP="00255DD0">
      <w:pPr>
        <w:shd w:val="clear" w:color="auto" w:fill="FFFFFF"/>
        <w:autoSpaceDE w:val="0"/>
        <w:autoSpaceDN w:val="0"/>
        <w:adjustRightInd w:val="0"/>
        <w:spacing w:after="120"/>
        <w:jc w:val="both"/>
        <w:rPr>
          <w:color w:val="000000"/>
          <w:sz w:val="22"/>
          <w:szCs w:val="22"/>
        </w:rPr>
      </w:pPr>
    </w:p>
    <w:p w:rsidR="001D5F7D" w:rsidRDefault="001D5F7D" w:rsidP="00255DD0">
      <w:pPr>
        <w:shd w:val="clear" w:color="auto" w:fill="FFFFFF"/>
        <w:autoSpaceDE w:val="0"/>
        <w:autoSpaceDN w:val="0"/>
        <w:adjustRightInd w:val="0"/>
        <w:spacing w:after="120"/>
        <w:jc w:val="both"/>
        <w:rPr>
          <w:color w:val="000000"/>
          <w:sz w:val="22"/>
          <w:szCs w:val="22"/>
        </w:rPr>
      </w:pPr>
    </w:p>
    <w:p w:rsidR="001D5F7D" w:rsidRPr="00255DD0" w:rsidRDefault="001D5F7D" w:rsidP="00255DD0">
      <w:pPr>
        <w:shd w:val="clear" w:color="auto" w:fill="FFFFFF"/>
        <w:autoSpaceDE w:val="0"/>
        <w:autoSpaceDN w:val="0"/>
        <w:adjustRightInd w:val="0"/>
        <w:spacing w:after="120"/>
        <w:jc w:val="both"/>
        <w:rPr>
          <w:color w:val="000000"/>
          <w:sz w:val="22"/>
          <w:szCs w:val="22"/>
        </w:rPr>
      </w:pPr>
    </w:p>
    <w:p w:rsidR="00193277" w:rsidRPr="006F69DD" w:rsidRDefault="00193277" w:rsidP="006F69DD">
      <w:pPr>
        <w:pStyle w:val="Consid"/>
        <w:rPr>
          <w:b/>
          <w:bCs/>
          <w:smallCaps/>
          <w:sz w:val="32"/>
        </w:rPr>
      </w:pPr>
      <w:r w:rsidRPr="006F69DD">
        <w:rPr>
          <w:b/>
          <w:bCs/>
          <w:smallCaps/>
          <w:sz w:val="32"/>
        </w:rPr>
        <w:t>Interrogazioni</w:t>
      </w:r>
    </w:p>
    <w:p w:rsidR="00FC6A9B" w:rsidRPr="00255DD0" w:rsidRDefault="00193277"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Il</w:t>
      </w:r>
      <w:r w:rsidR="00FC6A9B" w:rsidRPr="00255DD0">
        <w:rPr>
          <w:color w:val="000000"/>
          <w:sz w:val="22"/>
          <w:szCs w:val="22"/>
        </w:rPr>
        <w:t xml:space="preserve"> Consigliere Cardano chiede che si possa affrontare, in una prossima seduta del CdA, la situazione degli idonei  non assegnatari dei finanziamenti di cui alla ex legge 390/91. Inoltre, chiede che si possa </w:t>
      </w:r>
      <w:r w:rsidR="00E747B9" w:rsidRPr="00255DD0">
        <w:rPr>
          <w:color w:val="000000"/>
          <w:sz w:val="22"/>
          <w:szCs w:val="22"/>
        </w:rPr>
        <w:t>creare un</w:t>
      </w:r>
      <w:r w:rsidR="00FC6A9B" w:rsidRPr="00255DD0">
        <w:rPr>
          <w:color w:val="000000"/>
          <w:sz w:val="22"/>
          <w:szCs w:val="22"/>
        </w:rPr>
        <w:t xml:space="preserve"> </w:t>
      </w:r>
      <w:r w:rsidR="006F69DD">
        <w:rPr>
          <w:color w:val="000000"/>
          <w:sz w:val="22"/>
          <w:szCs w:val="22"/>
        </w:rPr>
        <w:t>micro</w:t>
      </w:r>
      <w:r w:rsidR="00FC6A9B" w:rsidRPr="00255DD0">
        <w:rPr>
          <w:color w:val="000000"/>
          <w:sz w:val="22"/>
          <w:szCs w:val="22"/>
        </w:rPr>
        <w:t xml:space="preserve">fondo dedicato </w:t>
      </w:r>
      <w:r w:rsidR="00E747B9" w:rsidRPr="00255DD0">
        <w:rPr>
          <w:color w:val="000000"/>
          <w:sz w:val="22"/>
          <w:szCs w:val="22"/>
        </w:rPr>
        <w:t>a</w:t>
      </w:r>
      <w:r w:rsidR="00FC6A9B" w:rsidRPr="00255DD0">
        <w:rPr>
          <w:color w:val="000000"/>
          <w:sz w:val="22"/>
          <w:szCs w:val="22"/>
        </w:rPr>
        <w:t xml:space="preserve"> sostenere le spese necessarie  </w:t>
      </w:r>
      <w:r w:rsidR="00E747B9" w:rsidRPr="00255DD0">
        <w:rPr>
          <w:color w:val="000000"/>
          <w:sz w:val="22"/>
          <w:szCs w:val="22"/>
        </w:rPr>
        <w:t>agli interventi di immagine a disposizione del  delegato.</w:t>
      </w:r>
    </w:p>
    <w:p w:rsidR="00E747B9" w:rsidRPr="00255DD0" w:rsidRDefault="00E747B9"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Il Rettore informa il Consigliere che non è possibile dotare un delegato di un fondo dedicato, ma qualunque intervento si rendesse necessario potrebbe essere attuato con il coinvolgimento dell’ufficio economale</w:t>
      </w:r>
      <w:r w:rsidR="006F69DD">
        <w:rPr>
          <w:color w:val="000000"/>
          <w:sz w:val="22"/>
          <w:szCs w:val="22"/>
        </w:rPr>
        <w:t xml:space="preserve"> o dell’Ufficio Tecnico</w:t>
      </w:r>
      <w:r w:rsidRPr="00255DD0">
        <w:rPr>
          <w:color w:val="000000"/>
          <w:sz w:val="22"/>
          <w:szCs w:val="22"/>
        </w:rPr>
        <w:t>.</w:t>
      </w:r>
    </w:p>
    <w:p w:rsidR="00E747B9" w:rsidRPr="00255DD0" w:rsidRDefault="00E747B9"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Il Direttore Generale ritiene che qualsiasi intervento di manutenzione ordinaria che determini un problema di immagin</w:t>
      </w:r>
      <w:r w:rsidR="006F69DD">
        <w:rPr>
          <w:color w:val="000000"/>
          <w:sz w:val="22"/>
          <w:szCs w:val="22"/>
        </w:rPr>
        <w:t>e può ess</w:t>
      </w:r>
      <w:r w:rsidR="00901B50">
        <w:rPr>
          <w:color w:val="000000"/>
          <w:sz w:val="22"/>
          <w:szCs w:val="22"/>
        </w:rPr>
        <w:t>ere con lui concordato e risolto</w:t>
      </w:r>
      <w:r w:rsidR="006F69DD">
        <w:rPr>
          <w:color w:val="000000"/>
          <w:sz w:val="22"/>
          <w:szCs w:val="22"/>
        </w:rPr>
        <w:t>.</w:t>
      </w:r>
    </w:p>
    <w:p w:rsidR="000A7BD3" w:rsidRPr="00255DD0" w:rsidRDefault="00E747B9" w:rsidP="00255DD0">
      <w:pPr>
        <w:shd w:val="clear" w:color="auto" w:fill="FFFFFF"/>
        <w:autoSpaceDE w:val="0"/>
        <w:autoSpaceDN w:val="0"/>
        <w:adjustRightInd w:val="0"/>
        <w:spacing w:after="120"/>
        <w:jc w:val="both"/>
        <w:rPr>
          <w:color w:val="000000"/>
          <w:sz w:val="22"/>
          <w:szCs w:val="22"/>
        </w:rPr>
      </w:pPr>
      <w:r w:rsidRPr="00255DD0">
        <w:rPr>
          <w:color w:val="000000"/>
          <w:sz w:val="22"/>
          <w:szCs w:val="22"/>
        </w:rPr>
        <w:t xml:space="preserve">Il Consigliere De Facentis chiede </w:t>
      </w:r>
      <w:r w:rsidR="000A7BD3" w:rsidRPr="00255DD0">
        <w:rPr>
          <w:color w:val="000000"/>
          <w:sz w:val="22"/>
          <w:szCs w:val="22"/>
        </w:rPr>
        <w:t>se si possa</w:t>
      </w:r>
      <w:r w:rsidRPr="00255DD0">
        <w:rPr>
          <w:color w:val="000000"/>
          <w:sz w:val="22"/>
          <w:szCs w:val="22"/>
        </w:rPr>
        <w:t xml:space="preserve"> </w:t>
      </w:r>
      <w:r w:rsidR="00627BC2" w:rsidRPr="00255DD0">
        <w:rPr>
          <w:color w:val="000000"/>
          <w:sz w:val="22"/>
          <w:szCs w:val="22"/>
        </w:rPr>
        <w:t xml:space="preserve">concedere </w:t>
      </w:r>
      <w:r w:rsidR="004614B6">
        <w:rPr>
          <w:color w:val="000000"/>
          <w:sz w:val="22"/>
          <w:szCs w:val="22"/>
        </w:rPr>
        <w:t>una</w:t>
      </w:r>
      <w:r w:rsidR="00627BC2" w:rsidRPr="00255DD0">
        <w:rPr>
          <w:color w:val="000000"/>
          <w:sz w:val="22"/>
          <w:szCs w:val="22"/>
        </w:rPr>
        <w:t xml:space="preserve"> proroga per la presentazione del ISEU</w:t>
      </w:r>
      <w:r w:rsidR="000A7BD3" w:rsidRPr="00255DD0">
        <w:rPr>
          <w:color w:val="000000"/>
          <w:sz w:val="22"/>
          <w:szCs w:val="22"/>
        </w:rPr>
        <w:t xml:space="preserve"> </w:t>
      </w:r>
      <w:r w:rsidR="004614B6">
        <w:rPr>
          <w:color w:val="000000"/>
          <w:sz w:val="22"/>
          <w:szCs w:val="22"/>
        </w:rPr>
        <w:t xml:space="preserve">a quegli studenti </w:t>
      </w:r>
      <w:r w:rsidR="000A7BD3" w:rsidRPr="00255DD0">
        <w:rPr>
          <w:color w:val="000000"/>
          <w:sz w:val="22"/>
          <w:szCs w:val="22"/>
        </w:rPr>
        <w:t xml:space="preserve"> </w:t>
      </w:r>
      <w:r w:rsidR="004614B6">
        <w:rPr>
          <w:color w:val="000000"/>
          <w:sz w:val="22"/>
          <w:szCs w:val="22"/>
        </w:rPr>
        <w:t xml:space="preserve">che, iscritti con riserva, non hanno presentato nei termini </w:t>
      </w:r>
      <w:r w:rsidR="00AB0EFF">
        <w:rPr>
          <w:color w:val="000000"/>
          <w:sz w:val="22"/>
          <w:szCs w:val="22"/>
        </w:rPr>
        <w:t xml:space="preserve">previsti </w:t>
      </w:r>
      <w:r w:rsidR="004614B6">
        <w:rPr>
          <w:color w:val="000000"/>
          <w:sz w:val="22"/>
          <w:szCs w:val="22"/>
        </w:rPr>
        <w:t>la prescritta certificazione.</w:t>
      </w:r>
    </w:p>
    <w:p w:rsidR="000A7BD3" w:rsidRPr="00255DD0" w:rsidRDefault="004614B6" w:rsidP="00255DD0">
      <w:pPr>
        <w:shd w:val="clear" w:color="auto" w:fill="FFFFFF"/>
        <w:autoSpaceDE w:val="0"/>
        <w:autoSpaceDN w:val="0"/>
        <w:adjustRightInd w:val="0"/>
        <w:spacing w:after="120"/>
        <w:jc w:val="both"/>
        <w:rPr>
          <w:color w:val="000000"/>
          <w:sz w:val="22"/>
          <w:szCs w:val="22"/>
        </w:rPr>
      </w:pPr>
      <w:r>
        <w:rPr>
          <w:color w:val="000000"/>
          <w:sz w:val="22"/>
          <w:szCs w:val="22"/>
        </w:rPr>
        <w:t xml:space="preserve">Il Rettore non crede </w:t>
      </w:r>
      <w:r w:rsidR="00AB0EFF">
        <w:rPr>
          <w:color w:val="000000"/>
          <w:sz w:val="22"/>
          <w:szCs w:val="22"/>
        </w:rPr>
        <w:t xml:space="preserve">che possa essere </w:t>
      </w:r>
      <w:r>
        <w:rPr>
          <w:color w:val="000000"/>
          <w:sz w:val="22"/>
          <w:szCs w:val="22"/>
        </w:rPr>
        <w:t xml:space="preserve">possibile sanare una situazione </w:t>
      </w:r>
      <w:r w:rsidR="00AB0EFF">
        <w:rPr>
          <w:color w:val="000000"/>
          <w:sz w:val="22"/>
          <w:szCs w:val="22"/>
        </w:rPr>
        <w:t>causata dalla</w:t>
      </w:r>
      <w:r>
        <w:rPr>
          <w:color w:val="000000"/>
          <w:sz w:val="22"/>
          <w:szCs w:val="22"/>
        </w:rPr>
        <w:t xml:space="preserve"> disattenzione dello studente, ma ritiene che si possa studiare una soluzione di ravvedimento operoso </w:t>
      </w:r>
      <w:r w:rsidR="00AB0EFF">
        <w:rPr>
          <w:color w:val="000000"/>
          <w:sz w:val="22"/>
          <w:szCs w:val="22"/>
        </w:rPr>
        <w:t>alla quale si potrà accedere mediante il pagamento di una sanzione</w:t>
      </w:r>
      <w:r>
        <w:rPr>
          <w:color w:val="000000"/>
          <w:sz w:val="22"/>
          <w:szCs w:val="22"/>
        </w:rPr>
        <w:t>.</w:t>
      </w:r>
    </w:p>
    <w:p w:rsidR="000A7BD3" w:rsidRDefault="000A7BD3" w:rsidP="00E747B9">
      <w:pPr>
        <w:spacing w:after="120"/>
        <w:jc w:val="both"/>
      </w:pPr>
    </w:p>
    <w:p w:rsidR="004614B6" w:rsidRDefault="004614B6" w:rsidP="00E747B9">
      <w:pPr>
        <w:spacing w:after="120"/>
        <w:jc w:val="both"/>
      </w:pPr>
    </w:p>
    <w:p w:rsidR="000A7BD3" w:rsidRDefault="000A7BD3" w:rsidP="00E747B9">
      <w:pPr>
        <w:spacing w:after="120"/>
        <w:jc w:val="both"/>
      </w:pPr>
    </w:p>
    <w:p w:rsidR="000A7BD3" w:rsidRDefault="000A7BD3" w:rsidP="00E747B9">
      <w:pPr>
        <w:spacing w:after="120"/>
        <w:jc w:val="both"/>
      </w:pPr>
    </w:p>
    <w:p w:rsidR="000A7BD3" w:rsidRDefault="000A7BD3" w:rsidP="00E747B9">
      <w:pPr>
        <w:spacing w:after="120"/>
        <w:jc w:val="both"/>
      </w:pPr>
    </w:p>
    <w:p w:rsidR="006E04A8" w:rsidRDefault="006E04A8" w:rsidP="00E747B9">
      <w:pPr>
        <w:spacing w:after="120"/>
        <w:jc w:val="both"/>
      </w:pPr>
      <w:r w:rsidRPr="009F4F5D">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4614B6" w:rsidRPr="003C05BB" w:rsidTr="001A6956">
        <w:trPr>
          <w:trHeight w:val="1495"/>
        </w:trPr>
        <w:tc>
          <w:tcPr>
            <w:tcW w:w="7655" w:type="dxa"/>
            <w:gridSpan w:val="2"/>
            <w:tcBorders>
              <w:bottom w:val="single" w:sz="4" w:space="0" w:color="auto"/>
            </w:tcBorders>
            <w:shd w:val="clear" w:color="auto" w:fill="auto"/>
            <w:vAlign w:val="center"/>
          </w:tcPr>
          <w:p w:rsidR="004614B6" w:rsidRPr="003C05BB" w:rsidRDefault="004614B6" w:rsidP="001A6956">
            <w:pPr>
              <w:jc w:val="center"/>
              <w:rPr>
                <w:noProof/>
                <w:color w:val="000000"/>
              </w:rPr>
            </w:pPr>
            <w:r w:rsidRPr="003C05BB">
              <w:rPr>
                <w:noProof/>
              </w:rPr>
              <w:drawing>
                <wp:inline distT="0" distB="0" distL="0" distR="0" wp14:anchorId="21B07E54" wp14:editId="0AEB177D">
                  <wp:extent cx="511810" cy="511810"/>
                  <wp:effectExtent l="0" t="0" r="2540" b="2540"/>
                  <wp:docPr id="97"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4614B6" w:rsidRPr="003C05BB" w:rsidRDefault="004614B6" w:rsidP="001A6956">
            <w:pPr>
              <w:jc w:val="center"/>
            </w:pPr>
            <w:r w:rsidRPr="003C05BB">
              <w:rPr>
                <w:color w:val="009999"/>
              </w:rPr>
              <w:t>Politecnico di Bari</w:t>
            </w:r>
          </w:p>
        </w:tc>
        <w:tc>
          <w:tcPr>
            <w:tcW w:w="2552" w:type="dxa"/>
            <w:tcBorders>
              <w:left w:val="single" w:sz="4" w:space="0" w:color="auto"/>
            </w:tcBorders>
            <w:shd w:val="clear" w:color="auto" w:fill="auto"/>
            <w:vAlign w:val="center"/>
          </w:tcPr>
          <w:p w:rsidR="004614B6" w:rsidRPr="003C05BB" w:rsidRDefault="004614B6" w:rsidP="001A6956">
            <w:pPr>
              <w:jc w:val="center"/>
              <w:rPr>
                <w:b/>
                <w:spacing w:val="20"/>
                <w:sz w:val="20"/>
                <w:szCs w:val="20"/>
                <w:u w:val="single"/>
              </w:rPr>
            </w:pPr>
            <w:r>
              <w:rPr>
                <w:b/>
                <w:spacing w:val="20"/>
                <w:sz w:val="20"/>
                <w:szCs w:val="20"/>
                <w:u w:val="single"/>
              </w:rPr>
              <w:t>Verbale n. 11</w:t>
            </w:r>
          </w:p>
          <w:p w:rsidR="004614B6" w:rsidRPr="003C05BB" w:rsidRDefault="004614B6" w:rsidP="001A6956">
            <w:pPr>
              <w:jc w:val="center"/>
              <w:rPr>
                <w:sz w:val="20"/>
                <w:szCs w:val="20"/>
              </w:rPr>
            </w:pPr>
            <w:r>
              <w:rPr>
                <w:b/>
                <w:spacing w:val="20"/>
                <w:sz w:val="20"/>
                <w:szCs w:val="20"/>
                <w:u w:val="single"/>
              </w:rPr>
              <w:t xml:space="preserve">del </w:t>
            </w:r>
            <w:r w:rsidRPr="003C05BB">
              <w:rPr>
                <w:b/>
                <w:spacing w:val="20"/>
                <w:sz w:val="20"/>
                <w:szCs w:val="20"/>
                <w:u w:val="single"/>
              </w:rPr>
              <w:t>2 luglio 2014</w:t>
            </w:r>
          </w:p>
        </w:tc>
      </w:tr>
      <w:tr w:rsidR="004614B6" w:rsidRPr="003C05BB" w:rsidTr="001A6956">
        <w:trPr>
          <w:trHeight w:val="847"/>
        </w:trPr>
        <w:tc>
          <w:tcPr>
            <w:tcW w:w="2411" w:type="dxa"/>
            <w:tcBorders>
              <w:right w:val="single" w:sz="4" w:space="0" w:color="auto"/>
            </w:tcBorders>
            <w:shd w:val="clear" w:color="auto" w:fill="auto"/>
            <w:vAlign w:val="center"/>
          </w:tcPr>
          <w:p w:rsidR="004614B6" w:rsidRPr="00E14BA2" w:rsidRDefault="004614B6" w:rsidP="001A6956">
            <w:pPr>
              <w:autoSpaceDE w:val="0"/>
              <w:autoSpaceDN w:val="0"/>
              <w:adjustRightInd w:val="0"/>
              <w:jc w:val="center"/>
              <w:rPr>
                <w:b/>
                <w:bCs/>
                <w:sz w:val="22"/>
                <w:szCs w:val="22"/>
                <w:lang w:eastAsia="en-US"/>
              </w:rPr>
            </w:pPr>
          </w:p>
        </w:tc>
        <w:tc>
          <w:tcPr>
            <w:tcW w:w="7796" w:type="dxa"/>
            <w:gridSpan w:val="2"/>
            <w:tcBorders>
              <w:left w:val="single" w:sz="4" w:space="0" w:color="auto"/>
            </w:tcBorders>
            <w:shd w:val="clear" w:color="auto" w:fill="auto"/>
            <w:vAlign w:val="center"/>
          </w:tcPr>
          <w:p w:rsidR="004614B6" w:rsidRPr="009A5201" w:rsidRDefault="004614B6" w:rsidP="001A6956">
            <w:pPr>
              <w:pStyle w:val="Paragrafoelenco"/>
              <w:autoSpaceDE w:val="0"/>
              <w:autoSpaceDN w:val="0"/>
              <w:adjustRightInd w:val="0"/>
              <w:ind w:left="567" w:hanging="567"/>
            </w:pPr>
            <w:r>
              <w:t>Ratifica Decreti Rettorali</w:t>
            </w:r>
            <w:r w:rsidRPr="009A5201">
              <w:t xml:space="preserve"> </w:t>
            </w:r>
          </w:p>
        </w:tc>
      </w:tr>
    </w:tbl>
    <w:p w:rsidR="004614B6" w:rsidRDefault="0000129E" w:rsidP="00E747B9">
      <w:pPr>
        <w:spacing w:after="120"/>
        <w:jc w:val="both"/>
      </w:pPr>
      <w:r>
        <w:t>Il Rettore sottopone alla rati</w:t>
      </w:r>
      <w:r w:rsidR="00820084">
        <w:t>f</w:t>
      </w:r>
      <w:r>
        <w:t xml:space="preserve">ica del Consiglio il D.R. n. 236 del </w:t>
      </w:r>
      <w:r w:rsidR="00820084">
        <w:t>20 giugno 2014</w:t>
      </w:r>
    </w:p>
    <w:p w:rsidR="0000129E" w:rsidRDefault="0000129E" w:rsidP="00E747B9">
      <w:pPr>
        <w:spacing w:after="120"/>
        <w:jc w:val="both"/>
      </w:pPr>
      <w:r w:rsidRPr="0000129E">
        <w:rPr>
          <w:noProof/>
        </w:rPr>
        <w:drawing>
          <wp:inline distT="0" distB="0" distL="0" distR="0" wp14:anchorId="77F0C802" wp14:editId="6B35FE5E">
            <wp:extent cx="4694400" cy="6638400"/>
            <wp:effectExtent l="0" t="0" r="0" b="0"/>
            <wp:docPr id="98" name="Immagine 98" descr="C:\Users\P0284\AppData\Local\Microsoft\Windows\Temporary Internet Files\Content.Outlook\0WEUOXKV\doc03579120140924102320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P0284\AppData\Local\Microsoft\Windows\Temporary Internet Files\Content.Outlook\0WEUOXKV\doc03579120140924102320_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4400" cy="6638400"/>
                    </a:xfrm>
                    <a:prstGeom prst="rect">
                      <a:avLst/>
                    </a:prstGeom>
                    <a:noFill/>
                    <a:ln>
                      <a:noFill/>
                    </a:ln>
                  </pic:spPr>
                </pic:pic>
              </a:graphicData>
            </a:graphic>
          </wp:inline>
        </w:drawing>
      </w:r>
    </w:p>
    <w:p w:rsidR="0000129E" w:rsidRDefault="0000129E" w:rsidP="00E747B9">
      <w:pPr>
        <w:spacing w:after="120"/>
        <w:jc w:val="both"/>
        <w:rPr>
          <w:snapToGrid w:val="0"/>
          <w:color w:val="000000"/>
          <w:w w:val="0"/>
          <w:sz w:val="0"/>
          <w:szCs w:val="0"/>
          <w:u w:color="000000"/>
          <w:bdr w:val="none" w:sz="0" w:space="0" w:color="000000"/>
          <w:shd w:val="clear" w:color="000000" w:fill="000000"/>
          <w:lang w:val="x-none" w:eastAsia="x-none" w:bidi="x-none"/>
        </w:rPr>
      </w:pPr>
      <w:r w:rsidRPr="0000129E">
        <w:rPr>
          <w:noProof/>
        </w:rPr>
        <w:drawing>
          <wp:inline distT="0" distB="0" distL="0" distR="0" wp14:anchorId="116C4FEA" wp14:editId="03428FEA">
            <wp:extent cx="4705200" cy="6652800"/>
            <wp:effectExtent l="0" t="0" r="635" b="0"/>
            <wp:docPr id="99" name="Immagine 99" descr="C:\Users\P0284\AppData\Local\Microsoft\Windows\Temporary Internet Files\Content.Outlook\0WEUOXKV\doc03579120140924102320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P0284\AppData\Local\Microsoft\Windows\Temporary Internet Files\Content.Outlook\0WEUOXKV\doc03579120140924102320_00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200" cy="6652800"/>
                    </a:xfrm>
                    <a:prstGeom prst="rect">
                      <a:avLst/>
                    </a:prstGeom>
                    <a:noFill/>
                    <a:ln>
                      <a:noFill/>
                    </a:ln>
                  </pic:spPr>
                </pic:pic>
              </a:graphicData>
            </a:graphic>
          </wp:inline>
        </w:drawing>
      </w:r>
      <w:r w:rsidRPr="0000129E">
        <w:rPr>
          <w:snapToGrid w:val="0"/>
          <w:color w:val="000000"/>
          <w:w w:val="0"/>
          <w:sz w:val="0"/>
          <w:szCs w:val="0"/>
          <w:u w:color="000000"/>
          <w:bdr w:val="none" w:sz="0" w:space="0" w:color="000000"/>
          <w:shd w:val="clear" w:color="000000" w:fill="000000"/>
          <w:lang w:val="x-none" w:eastAsia="x-none" w:bidi="x-none"/>
        </w:rPr>
        <w:t xml:space="preserve"> </w:t>
      </w:r>
      <w:r w:rsidRPr="0000129E">
        <w:rPr>
          <w:noProof/>
          <w:snapToGrid w:val="0"/>
          <w:color w:val="000000"/>
          <w:w w:val="0"/>
          <w:sz w:val="0"/>
          <w:szCs w:val="0"/>
          <w:u w:color="000000"/>
          <w:bdr w:val="none" w:sz="0" w:space="0" w:color="000000"/>
          <w:shd w:val="clear" w:color="000000" w:fill="000000"/>
        </w:rPr>
        <w:drawing>
          <wp:inline distT="0" distB="0" distL="0" distR="0" wp14:anchorId="2B97B78F" wp14:editId="7669C197">
            <wp:extent cx="4705200" cy="6652800"/>
            <wp:effectExtent l="0" t="0" r="635" b="0"/>
            <wp:docPr id="100" name="Immagine 100" descr="C:\Users\P0284\AppData\Local\Microsoft\Windows\Temporary Internet Files\Content.Outlook\0WEUOXKV\doc03579120140924102320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P0284\AppData\Local\Microsoft\Windows\Temporary Internet Files\Content.Outlook\0WEUOXKV\doc03579120140924102320_00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200" cy="6652800"/>
                    </a:xfrm>
                    <a:prstGeom prst="rect">
                      <a:avLst/>
                    </a:prstGeom>
                    <a:noFill/>
                    <a:ln>
                      <a:noFill/>
                    </a:ln>
                  </pic:spPr>
                </pic:pic>
              </a:graphicData>
            </a:graphic>
          </wp:inline>
        </w:drawing>
      </w:r>
      <w:r w:rsidRPr="0000129E">
        <w:rPr>
          <w:snapToGrid w:val="0"/>
          <w:color w:val="000000"/>
          <w:w w:val="0"/>
          <w:sz w:val="0"/>
          <w:szCs w:val="0"/>
          <w:u w:color="000000"/>
          <w:bdr w:val="none" w:sz="0" w:space="0" w:color="000000"/>
          <w:shd w:val="clear" w:color="000000" w:fill="000000"/>
          <w:lang w:val="x-none" w:eastAsia="x-none" w:bidi="x-none"/>
        </w:rPr>
        <w:t xml:space="preserve"> </w:t>
      </w:r>
      <w:r w:rsidRPr="0000129E">
        <w:rPr>
          <w:noProof/>
          <w:snapToGrid w:val="0"/>
          <w:color w:val="000000"/>
          <w:w w:val="0"/>
          <w:sz w:val="0"/>
          <w:szCs w:val="0"/>
          <w:u w:color="000000"/>
          <w:bdr w:val="none" w:sz="0" w:space="0" w:color="000000"/>
          <w:shd w:val="clear" w:color="000000" w:fill="000000"/>
        </w:rPr>
        <w:drawing>
          <wp:inline distT="0" distB="0" distL="0" distR="0" wp14:anchorId="5234AA20" wp14:editId="496F7999">
            <wp:extent cx="4705200" cy="6652800"/>
            <wp:effectExtent l="0" t="0" r="635" b="0"/>
            <wp:docPr id="101" name="Immagine 101" descr="C:\Users\P0284\AppData\Local\Microsoft\Windows\Temporary Internet Files\Content.Outlook\0WEUOXKV\doc03579120140924102320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P0284\AppData\Local\Microsoft\Windows\Temporary Internet Files\Content.Outlook\0WEUOXKV\doc03579120140924102320_00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200" cy="6652800"/>
                    </a:xfrm>
                    <a:prstGeom prst="rect">
                      <a:avLst/>
                    </a:prstGeom>
                    <a:noFill/>
                    <a:ln>
                      <a:noFill/>
                    </a:ln>
                  </pic:spPr>
                </pic:pic>
              </a:graphicData>
            </a:graphic>
          </wp:inline>
        </w:drawing>
      </w:r>
    </w:p>
    <w:p w:rsidR="00820084" w:rsidRPr="00820084" w:rsidRDefault="00820084" w:rsidP="00820084">
      <w:pPr>
        <w:spacing w:after="120"/>
        <w:jc w:val="center"/>
        <w:rPr>
          <w:b/>
        </w:rPr>
      </w:pPr>
      <w:r w:rsidRPr="00820084">
        <w:rPr>
          <w:b/>
        </w:rPr>
        <w:t>IL CONSIGLIO DI AMMINISTRAZIONE</w:t>
      </w:r>
    </w:p>
    <w:p w:rsidR="00820084" w:rsidRPr="00820084" w:rsidRDefault="00820084" w:rsidP="00820084">
      <w:pPr>
        <w:spacing w:after="120"/>
        <w:jc w:val="both"/>
        <w:rPr>
          <w:sz w:val="22"/>
          <w:szCs w:val="22"/>
        </w:rPr>
      </w:pPr>
      <w:r w:rsidRPr="00820084">
        <w:rPr>
          <w:sz w:val="22"/>
          <w:szCs w:val="22"/>
        </w:rPr>
        <w:t>All’unanimità ratifica il D.R. n. 236 del 20 giugno 2014.</w:t>
      </w:r>
    </w:p>
    <w:p w:rsidR="00820084" w:rsidRPr="00820084" w:rsidRDefault="00820084" w:rsidP="00820084">
      <w:pPr>
        <w:spacing w:after="120"/>
        <w:jc w:val="both"/>
        <w:rPr>
          <w:sz w:val="22"/>
          <w:szCs w:val="22"/>
        </w:rPr>
      </w:pPr>
      <w:r w:rsidRPr="00820084">
        <w:rPr>
          <w:sz w:val="22"/>
          <w:szCs w:val="22"/>
        </w:rPr>
        <w:t>La presente delibera è immediatamente esecutiva.</w:t>
      </w:r>
    </w:p>
    <w:p w:rsidR="00820084" w:rsidRPr="00820084" w:rsidRDefault="00820084" w:rsidP="00820084">
      <w:pPr>
        <w:spacing w:after="120"/>
        <w:jc w:val="both"/>
        <w:rPr>
          <w:sz w:val="22"/>
          <w:szCs w:val="22"/>
        </w:rPr>
      </w:pPr>
      <w:r w:rsidRPr="00820084">
        <w:rPr>
          <w:sz w:val="22"/>
          <w:szCs w:val="22"/>
        </w:rPr>
        <w:t>Gli Uffici dell'Amministrazione Centrale opereranno in conformità, nell'ambito delle rispettive competenze.</w:t>
      </w:r>
    </w:p>
    <w:p w:rsidR="00820084" w:rsidRDefault="00820084" w:rsidP="00820084">
      <w:pPr>
        <w:spacing w:after="120"/>
        <w:jc w:val="both"/>
      </w:pPr>
    </w:p>
    <w:p w:rsidR="00820084" w:rsidRDefault="00820084" w:rsidP="00E747B9">
      <w:pPr>
        <w:spacing w:after="120"/>
        <w:jc w:val="both"/>
      </w:pPr>
    </w:p>
    <w:p w:rsidR="004614B6" w:rsidRDefault="004614B6" w:rsidP="00E747B9">
      <w:pPr>
        <w:spacing w:after="120"/>
        <w:jc w:val="both"/>
      </w:pPr>
      <w:r>
        <w:br w:type="page"/>
      </w:r>
    </w:p>
    <w:p w:rsidR="00820084" w:rsidRDefault="00820084" w:rsidP="00820084">
      <w:pPr>
        <w:spacing w:after="120"/>
        <w:jc w:val="both"/>
      </w:pPr>
      <w:r>
        <w:t>Il Rettore sottopone alla ratifica del Consiglio il D.R. n. 224 del 16 giugno 2014</w:t>
      </w:r>
    </w:p>
    <w:p w:rsidR="00820084" w:rsidRDefault="00820084" w:rsidP="00E747B9">
      <w:pPr>
        <w:spacing w:after="120"/>
        <w:jc w:val="both"/>
      </w:pPr>
    </w:p>
    <w:p w:rsidR="00820084" w:rsidRDefault="00820084" w:rsidP="00E747B9">
      <w:pPr>
        <w:spacing w:after="120"/>
        <w:jc w:val="both"/>
      </w:pPr>
      <w:r w:rsidRPr="00820084">
        <w:rPr>
          <w:b/>
          <w:noProof/>
        </w:rPr>
        <w:drawing>
          <wp:inline distT="0" distB="0" distL="0" distR="0" wp14:anchorId="5498B29B" wp14:editId="0108BDDA">
            <wp:extent cx="4705200" cy="6652800"/>
            <wp:effectExtent l="0" t="0" r="635" b="0"/>
            <wp:docPr id="102" name="Immagine 102" descr="C:\Users\P0284\AppData\Local\Microsoft\Windows\Temporary Internet Files\Content.Outlook\0WEUOXKV\doc0357922014092410234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P0284\AppData\Local\Microsoft\Windows\Temporary Internet Files\Content.Outlook\0WEUOXKV\doc03579220140924102342_00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200" cy="6652800"/>
                    </a:xfrm>
                    <a:prstGeom prst="rect">
                      <a:avLst/>
                    </a:prstGeom>
                    <a:noFill/>
                    <a:ln>
                      <a:noFill/>
                    </a:ln>
                  </pic:spPr>
                </pic:pic>
              </a:graphicData>
            </a:graphic>
          </wp:inline>
        </w:drawing>
      </w:r>
    </w:p>
    <w:p w:rsidR="00820084" w:rsidRDefault="00820084" w:rsidP="00820084">
      <w:pPr>
        <w:spacing w:after="120"/>
        <w:jc w:val="center"/>
        <w:rPr>
          <w:b/>
        </w:rPr>
      </w:pPr>
      <w:r w:rsidRPr="00820084">
        <w:rPr>
          <w:b/>
          <w:noProof/>
        </w:rPr>
        <w:drawing>
          <wp:inline distT="0" distB="0" distL="0" distR="0" wp14:anchorId="476809FE" wp14:editId="7D543F25">
            <wp:extent cx="4705200" cy="6652800"/>
            <wp:effectExtent l="0" t="0" r="635" b="0"/>
            <wp:docPr id="103" name="Immagine 103" descr="C:\Users\P0284\AppData\Local\Microsoft\Windows\Temporary Internet Files\Content.Outlook\0WEUOXKV\doc0357922014092410234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P0284\AppData\Local\Microsoft\Windows\Temporary Internet Files\Content.Outlook\0WEUOXKV\doc03579220140924102342_00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5200" cy="6652800"/>
                    </a:xfrm>
                    <a:prstGeom prst="rect">
                      <a:avLst/>
                    </a:prstGeom>
                    <a:noFill/>
                    <a:ln>
                      <a:noFill/>
                    </a:ln>
                  </pic:spPr>
                </pic:pic>
              </a:graphicData>
            </a:graphic>
          </wp:inline>
        </w:drawing>
      </w:r>
    </w:p>
    <w:p w:rsidR="00820084" w:rsidRPr="00820084" w:rsidRDefault="00820084" w:rsidP="00820084">
      <w:pPr>
        <w:spacing w:after="120"/>
        <w:jc w:val="center"/>
        <w:rPr>
          <w:b/>
        </w:rPr>
      </w:pPr>
      <w:r w:rsidRPr="00820084">
        <w:rPr>
          <w:b/>
        </w:rPr>
        <w:t>IL CONSIGLIO DI AMMINISTRAZIONE</w:t>
      </w:r>
    </w:p>
    <w:p w:rsidR="00820084" w:rsidRPr="00820084" w:rsidRDefault="00820084" w:rsidP="00820084">
      <w:pPr>
        <w:spacing w:after="120"/>
        <w:jc w:val="both"/>
        <w:rPr>
          <w:sz w:val="22"/>
          <w:szCs w:val="22"/>
        </w:rPr>
      </w:pPr>
      <w:r w:rsidRPr="00820084">
        <w:rPr>
          <w:sz w:val="22"/>
          <w:szCs w:val="22"/>
        </w:rPr>
        <w:t xml:space="preserve">All’unanimità ratifica il D.R. n. 236 del </w:t>
      </w:r>
      <w:r>
        <w:rPr>
          <w:sz w:val="22"/>
          <w:szCs w:val="22"/>
        </w:rPr>
        <w:t xml:space="preserve">16 </w:t>
      </w:r>
      <w:r w:rsidRPr="00820084">
        <w:rPr>
          <w:sz w:val="22"/>
          <w:szCs w:val="22"/>
        </w:rPr>
        <w:t>giugno 2014.</w:t>
      </w:r>
    </w:p>
    <w:p w:rsidR="00820084" w:rsidRPr="00820084" w:rsidRDefault="00820084" w:rsidP="00820084">
      <w:pPr>
        <w:spacing w:after="120"/>
        <w:jc w:val="both"/>
        <w:rPr>
          <w:sz w:val="22"/>
          <w:szCs w:val="22"/>
        </w:rPr>
      </w:pPr>
      <w:r w:rsidRPr="00820084">
        <w:rPr>
          <w:sz w:val="22"/>
          <w:szCs w:val="22"/>
        </w:rPr>
        <w:t>La presente delibera è immediatamente esecutiva.</w:t>
      </w:r>
    </w:p>
    <w:p w:rsidR="00820084" w:rsidRPr="00820084" w:rsidRDefault="00820084" w:rsidP="00820084">
      <w:pPr>
        <w:spacing w:after="120"/>
        <w:jc w:val="both"/>
        <w:rPr>
          <w:sz w:val="22"/>
          <w:szCs w:val="22"/>
        </w:rPr>
      </w:pPr>
      <w:r w:rsidRPr="00820084">
        <w:rPr>
          <w:sz w:val="22"/>
          <w:szCs w:val="22"/>
        </w:rPr>
        <w:t>Gli Uffici dell'Amministrazione Centrale opereranno in conformità, nell'ambito delle rispettive competenze.</w:t>
      </w:r>
    </w:p>
    <w:p w:rsidR="00820084" w:rsidRDefault="00820084" w:rsidP="00E747B9">
      <w:pPr>
        <w:spacing w:after="120"/>
        <w:jc w:val="both"/>
      </w:pPr>
    </w:p>
    <w:p w:rsidR="00820084" w:rsidRDefault="00820084" w:rsidP="00E747B9">
      <w:pPr>
        <w:spacing w:after="120"/>
        <w:jc w:val="both"/>
      </w:pPr>
      <w:r>
        <w:br w:type="page"/>
      </w:r>
    </w:p>
    <w:p w:rsidR="004614B6" w:rsidRPr="00820084" w:rsidRDefault="00820084" w:rsidP="00E747B9">
      <w:pPr>
        <w:spacing w:after="120"/>
        <w:jc w:val="both"/>
        <w:rPr>
          <w:b/>
        </w:rPr>
      </w:pPr>
      <w:r w:rsidRPr="00820084">
        <w:rPr>
          <w:b/>
        </w:rPr>
        <w:t>APPROVAZIONE DEI VERBALI SEDUTE PRECEDENTI</w:t>
      </w:r>
    </w:p>
    <w:p w:rsidR="00820084" w:rsidRDefault="00820084" w:rsidP="00E747B9">
      <w:pPr>
        <w:spacing w:after="120"/>
        <w:jc w:val="both"/>
        <w:rPr>
          <w:sz w:val="22"/>
          <w:szCs w:val="22"/>
          <w:lang w:eastAsia="en-US"/>
        </w:rPr>
      </w:pPr>
      <w:r w:rsidRPr="00820084">
        <w:rPr>
          <w:sz w:val="22"/>
          <w:szCs w:val="22"/>
        </w:rPr>
        <w:t xml:space="preserve">Il Rettore ricorda che sono stati portati in approvazione, nella scorsa seduta del Consiglio di Amministrazione, i verbali relativi alle sedute del </w:t>
      </w:r>
      <w:r w:rsidRPr="00820084">
        <w:rPr>
          <w:sz w:val="22"/>
          <w:szCs w:val="22"/>
          <w:lang w:eastAsia="en-US"/>
        </w:rPr>
        <w:t>11 e 28 febbraio e</w:t>
      </w:r>
      <w:r>
        <w:rPr>
          <w:sz w:val="22"/>
          <w:szCs w:val="22"/>
          <w:lang w:eastAsia="en-US"/>
        </w:rPr>
        <w:t xml:space="preserve"> del </w:t>
      </w:r>
      <w:r w:rsidRPr="00820084">
        <w:rPr>
          <w:sz w:val="22"/>
          <w:szCs w:val="22"/>
          <w:lang w:eastAsia="en-US"/>
        </w:rPr>
        <w:t>26 marzo 2014</w:t>
      </w:r>
      <w:r>
        <w:rPr>
          <w:sz w:val="22"/>
          <w:szCs w:val="22"/>
          <w:lang w:eastAsia="en-US"/>
        </w:rPr>
        <w:t xml:space="preserve">. In tale seduta è stata rinviata la loro approvazione </w:t>
      </w:r>
      <w:r w:rsidR="00FE4155">
        <w:rPr>
          <w:sz w:val="22"/>
          <w:szCs w:val="22"/>
          <w:lang w:eastAsia="en-US"/>
        </w:rPr>
        <w:t>per permettere una più precisa trascrizione degli interventi media</w:t>
      </w:r>
      <w:r w:rsidR="009F7DB5">
        <w:rPr>
          <w:sz w:val="22"/>
          <w:szCs w:val="22"/>
          <w:lang w:eastAsia="en-US"/>
        </w:rPr>
        <w:t>n</w:t>
      </w:r>
      <w:r w:rsidR="00FE4155">
        <w:rPr>
          <w:sz w:val="22"/>
          <w:szCs w:val="22"/>
          <w:lang w:eastAsia="en-US"/>
        </w:rPr>
        <w:t xml:space="preserve">te </w:t>
      </w:r>
      <w:r w:rsidR="009F7DB5">
        <w:rPr>
          <w:sz w:val="22"/>
          <w:szCs w:val="22"/>
          <w:lang w:eastAsia="en-US"/>
        </w:rPr>
        <w:t xml:space="preserve">il </w:t>
      </w:r>
      <w:r w:rsidR="00FE4155">
        <w:rPr>
          <w:sz w:val="22"/>
          <w:szCs w:val="22"/>
          <w:lang w:eastAsia="en-US"/>
        </w:rPr>
        <w:t>supporto della registrazione audio.</w:t>
      </w:r>
    </w:p>
    <w:p w:rsidR="00FE4155" w:rsidRDefault="00FE4155" w:rsidP="00E747B9">
      <w:pPr>
        <w:spacing w:after="120"/>
        <w:jc w:val="both"/>
        <w:rPr>
          <w:sz w:val="22"/>
          <w:szCs w:val="22"/>
          <w:lang w:eastAsia="en-US"/>
        </w:rPr>
      </w:pPr>
      <w:r>
        <w:rPr>
          <w:sz w:val="22"/>
          <w:szCs w:val="22"/>
          <w:lang w:eastAsia="en-US"/>
        </w:rPr>
        <w:t>Alla luce di tale trascrizione, si riportano in approvazione i verbali di cui trattasi.</w:t>
      </w:r>
    </w:p>
    <w:p w:rsidR="00FE4155" w:rsidRDefault="00FE4155" w:rsidP="00E747B9">
      <w:pPr>
        <w:spacing w:after="120"/>
        <w:jc w:val="both"/>
        <w:rPr>
          <w:sz w:val="22"/>
          <w:szCs w:val="22"/>
          <w:lang w:eastAsia="en-US"/>
        </w:rPr>
      </w:pPr>
      <w:r>
        <w:rPr>
          <w:sz w:val="22"/>
          <w:szCs w:val="22"/>
          <w:lang w:eastAsia="en-US"/>
        </w:rPr>
        <w:t xml:space="preserve">Il Consigliere Fratino ritiene che il contenuto nonché il tenore del suo intervento, riportato al punto 16 del verbale del 26 marzo 2014, non </w:t>
      </w:r>
      <w:r w:rsidR="009F7DB5">
        <w:rPr>
          <w:sz w:val="22"/>
          <w:szCs w:val="22"/>
          <w:lang w:eastAsia="en-US"/>
        </w:rPr>
        <w:t>rappresent</w:t>
      </w:r>
      <w:r w:rsidR="00AB0EFF">
        <w:rPr>
          <w:sz w:val="22"/>
          <w:szCs w:val="22"/>
          <w:lang w:eastAsia="en-US"/>
        </w:rPr>
        <w:t>ino</w:t>
      </w:r>
      <w:r w:rsidR="009F7DB5">
        <w:rPr>
          <w:sz w:val="22"/>
          <w:szCs w:val="22"/>
          <w:lang w:eastAsia="en-US"/>
        </w:rPr>
        <w:t xml:space="preserve"> fede</w:t>
      </w:r>
      <w:r w:rsidR="00AB0EFF">
        <w:rPr>
          <w:sz w:val="22"/>
          <w:szCs w:val="22"/>
          <w:lang w:eastAsia="en-US"/>
        </w:rPr>
        <w:t>lmente quanto da lui asserito</w:t>
      </w:r>
      <w:r w:rsidR="009F7DB5">
        <w:rPr>
          <w:sz w:val="22"/>
          <w:szCs w:val="22"/>
          <w:lang w:eastAsia="en-US"/>
        </w:rPr>
        <w:t>. Egli ritiene che si sia in presenza di una arbitraria contrazione dei contenuti del suo intervento.</w:t>
      </w:r>
      <w:r w:rsidR="00AB0EFF">
        <w:rPr>
          <w:sz w:val="22"/>
          <w:szCs w:val="22"/>
          <w:lang w:eastAsia="en-US"/>
        </w:rPr>
        <w:t xml:space="preserve"> Per quanto detto il Consigliere chiede il rinvio dell’approvazione del verbale chiedendo che si riascoltino in sua presenza le registrazioni audio.</w:t>
      </w:r>
    </w:p>
    <w:p w:rsidR="00AB0EFF" w:rsidRDefault="00AB0EFF" w:rsidP="001F2461">
      <w:pPr>
        <w:spacing w:after="120"/>
        <w:jc w:val="both"/>
        <w:rPr>
          <w:sz w:val="22"/>
          <w:szCs w:val="22"/>
          <w:lang w:eastAsia="en-US"/>
        </w:rPr>
      </w:pPr>
      <w:r w:rsidRPr="00AB0EFF">
        <w:rPr>
          <w:sz w:val="22"/>
          <w:szCs w:val="22"/>
          <w:lang w:eastAsia="en-US"/>
        </w:rPr>
        <w:t xml:space="preserve">Il Rettore non condivide quanto asserito dal Consigliere Fratino, </w:t>
      </w:r>
      <w:r w:rsidR="002D08F7">
        <w:rPr>
          <w:sz w:val="22"/>
          <w:szCs w:val="22"/>
          <w:lang w:eastAsia="en-US"/>
        </w:rPr>
        <w:t>in quanto  l’ascolto delle registrazioni è già stato fatto e nessuna contrazione o censura è stata effettuata nei confronti dell’intervento del prof. Fratino,</w:t>
      </w:r>
      <w:r w:rsidR="001F2461">
        <w:rPr>
          <w:sz w:val="22"/>
          <w:szCs w:val="22"/>
          <w:lang w:eastAsia="en-US"/>
        </w:rPr>
        <w:t xml:space="preserve"> inoltre l’art 9 comma 3 del regolamento di funzionamento del Consiglio di Amministrazione prevede che “c</w:t>
      </w:r>
      <w:r w:rsidR="001F2461" w:rsidRPr="001F2461">
        <w:rPr>
          <w:sz w:val="22"/>
          <w:szCs w:val="22"/>
          <w:lang w:eastAsia="en-US"/>
        </w:rPr>
        <w:t>hiunque intende fare iscrivere a verbale una dichiarazione è tenuto a consegnare il testo autentico al Segretario nel corso della seduta</w:t>
      </w:r>
      <w:r w:rsidR="001F2461">
        <w:rPr>
          <w:sz w:val="22"/>
          <w:szCs w:val="22"/>
          <w:lang w:eastAsia="en-US"/>
        </w:rPr>
        <w:t>”</w:t>
      </w:r>
      <w:r w:rsidR="001F2461" w:rsidRPr="001F2461">
        <w:rPr>
          <w:sz w:val="22"/>
          <w:szCs w:val="22"/>
          <w:lang w:eastAsia="en-US"/>
        </w:rPr>
        <w:t xml:space="preserve">. </w:t>
      </w:r>
      <w:r w:rsidR="002D08F7">
        <w:rPr>
          <w:sz w:val="22"/>
          <w:szCs w:val="22"/>
          <w:lang w:eastAsia="en-US"/>
        </w:rPr>
        <w:t xml:space="preserve"> </w:t>
      </w:r>
      <w:r w:rsidR="001F2461">
        <w:rPr>
          <w:sz w:val="22"/>
          <w:szCs w:val="22"/>
          <w:lang w:eastAsia="en-US"/>
        </w:rPr>
        <w:t>Il Rettore</w:t>
      </w:r>
      <w:r w:rsidR="002D08F7">
        <w:rPr>
          <w:sz w:val="22"/>
          <w:szCs w:val="22"/>
          <w:lang w:eastAsia="en-US"/>
        </w:rPr>
        <w:t xml:space="preserve"> propone di approvare i verbali relativi alle sedute del 11 e 28  febbraio e di rinviare la sola approvazione del punto all’OdG. n. 16 di cui al verbale del 26/03/2014.</w:t>
      </w:r>
    </w:p>
    <w:p w:rsidR="002D08F7" w:rsidRDefault="002D08F7" w:rsidP="00AB0EFF">
      <w:pPr>
        <w:spacing w:after="120"/>
        <w:jc w:val="both"/>
        <w:rPr>
          <w:sz w:val="22"/>
          <w:szCs w:val="22"/>
          <w:lang w:eastAsia="en-US"/>
        </w:rPr>
      </w:pPr>
      <w:r>
        <w:rPr>
          <w:sz w:val="22"/>
          <w:szCs w:val="22"/>
          <w:lang w:eastAsia="en-US"/>
        </w:rPr>
        <w:t>Il Consiglio di Amministrazione con il voto contrario del Consigliere Fratino approva la proposta del Rettore.</w:t>
      </w:r>
    </w:p>
    <w:p w:rsidR="002D08F7" w:rsidRPr="00AB0EFF" w:rsidRDefault="002D08F7" w:rsidP="00AB0EFF">
      <w:pPr>
        <w:spacing w:after="120"/>
        <w:jc w:val="both"/>
        <w:rPr>
          <w:sz w:val="22"/>
          <w:szCs w:val="22"/>
          <w:lang w:eastAsia="en-US"/>
        </w:rPr>
      </w:pPr>
      <w:r>
        <w:rPr>
          <w:sz w:val="22"/>
          <w:szCs w:val="22"/>
          <w:lang w:eastAsia="en-US"/>
        </w:rPr>
        <w:t xml:space="preserve">Il Consigliere Fratino ribadisce la sua netta contrarietà </w:t>
      </w:r>
      <w:r w:rsidR="00B12521">
        <w:rPr>
          <w:sz w:val="22"/>
          <w:szCs w:val="22"/>
          <w:lang w:eastAsia="en-US"/>
        </w:rPr>
        <w:t>al</w:t>
      </w:r>
      <w:r>
        <w:rPr>
          <w:sz w:val="22"/>
          <w:szCs w:val="22"/>
          <w:lang w:eastAsia="en-US"/>
        </w:rPr>
        <w:t xml:space="preserve">l’approvazione dei verbali per le motivazioni su esposte e chiede, inoltre, il rinvio di tutti i punti all’ordine del giorno dell’odierno CdA in quanto, la convocazione </w:t>
      </w:r>
      <w:r w:rsidR="00B12521">
        <w:rPr>
          <w:color w:val="000000"/>
          <w:sz w:val="21"/>
          <w:szCs w:val="21"/>
        </w:rPr>
        <w:t>ufficiale è avvenuta con email di giovedì 26 giugno alle ore 13.43 (e non in data  25 giugno, che invece è quella del protocollo della nota</w:t>
      </w:r>
      <w:r w:rsidR="00B12521">
        <w:rPr>
          <w:sz w:val="22"/>
          <w:szCs w:val="22"/>
          <w:lang w:eastAsia="en-US"/>
        </w:rPr>
        <w:t xml:space="preserve"> </w:t>
      </w:r>
      <w:r w:rsidR="001F2461">
        <w:rPr>
          <w:sz w:val="22"/>
          <w:szCs w:val="22"/>
          <w:lang w:eastAsia="en-US"/>
        </w:rPr>
        <w:t>pervenuta il 26/06/2014</w:t>
      </w:r>
      <w:r w:rsidR="00520A89">
        <w:rPr>
          <w:sz w:val="22"/>
          <w:szCs w:val="22"/>
          <w:lang w:eastAsia="en-US"/>
        </w:rPr>
        <w:t>)</w:t>
      </w:r>
      <w:r w:rsidR="00B12521">
        <w:rPr>
          <w:sz w:val="22"/>
          <w:szCs w:val="22"/>
          <w:lang w:eastAsia="en-US"/>
        </w:rPr>
        <w:t>. L</w:t>
      </w:r>
      <w:r>
        <w:rPr>
          <w:sz w:val="22"/>
          <w:szCs w:val="22"/>
          <w:lang w:eastAsia="en-US"/>
        </w:rPr>
        <w:t>a documentazione</w:t>
      </w:r>
      <w:r w:rsidR="00B12521">
        <w:rPr>
          <w:sz w:val="22"/>
          <w:szCs w:val="22"/>
          <w:lang w:eastAsia="en-US"/>
        </w:rPr>
        <w:t xml:space="preserve"> inoltre è pervenuta </w:t>
      </w:r>
      <w:r w:rsidR="001F2461">
        <w:rPr>
          <w:sz w:val="22"/>
          <w:szCs w:val="22"/>
          <w:lang w:eastAsia="en-US"/>
        </w:rPr>
        <w:t>nei giorni a seguire, non permettendo un attento esame e la preparazione di interventi nel merito. Il prof. Fratino ritiene che, non essendo argomenti che rivestano carattere di urgenza, essi possono essere affrontati nella prossima seduta del 16/7.</w:t>
      </w:r>
    </w:p>
    <w:p w:rsidR="00AB0EFF" w:rsidRDefault="001F2461" w:rsidP="00AB0EFF">
      <w:pPr>
        <w:spacing w:after="120"/>
        <w:jc w:val="both"/>
        <w:rPr>
          <w:sz w:val="22"/>
          <w:szCs w:val="22"/>
          <w:lang w:eastAsia="en-US"/>
        </w:rPr>
      </w:pPr>
      <w:r w:rsidRPr="001F2461">
        <w:rPr>
          <w:sz w:val="22"/>
          <w:szCs w:val="22"/>
          <w:lang w:eastAsia="en-US"/>
        </w:rPr>
        <w:t xml:space="preserve">Il Rettore </w:t>
      </w:r>
      <w:r w:rsidR="00A028B4">
        <w:rPr>
          <w:sz w:val="22"/>
          <w:szCs w:val="22"/>
          <w:lang w:eastAsia="en-US"/>
        </w:rPr>
        <w:t>considera</w:t>
      </w:r>
      <w:r>
        <w:rPr>
          <w:sz w:val="22"/>
          <w:szCs w:val="22"/>
          <w:lang w:eastAsia="en-US"/>
        </w:rPr>
        <w:t xml:space="preserve"> </w:t>
      </w:r>
      <w:r w:rsidR="00B12521">
        <w:rPr>
          <w:sz w:val="22"/>
          <w:szCs w:val="22"/>
          <w:lang w:eastAsia="en-US"/>
        </w:rPr>
        <w:t>inusuale</w:t>
      </w:r>
      <w:r>
        <w:rPr>
          <w:sz w:val="22"/>
          <w:szCs w:val="22"/>
          <w:lang w:eastAsia="en-US"/>
        </w:rPr>
        <w:t xml:space="preserve"> il comportamento del prof. Fratino</w:t>
      </w:r>
      <w:r w:rsidR="00520A89">
        <w:rPr>
          <w:sz w:val="22"/>
          <w:szCs w:val="22"/>
          <w:lang w:eastAsia="en-US"/>
        </w:rPr>
        <w:t>, rammentando che non viene violato nessun regolamento, anzi appare urgente discutere alcuni temi per i quali il consiglio è stato riunito.</w:t>
      </w:r>
    </w:p>
    <w:p w:rsidR="00A028B4" w:rsidRPr="003C05BB" w:rsidRDefault="00520A89" w:rsidP="00A028B4">
      <w:pPr>
        <w:spacing w:after="120"/>
        <w:jc w:val="both"/>
        <w:rPr>
          <w:sz w:val="22"/>
          <w:szCs w:val="22"/>
          <w:lang w:eastAsia="en-US"/>
        </w:rPr>
      </w:pPr>
      <w:r>
        <w:rPr>
          <w:sz w:val="22"/>
          <w:szCs w:val="22"/>
          <w:lang w:eastAsia="en-US"/>
        </w:rPr>
        <w:t>Alle 11:15</w:t>
      </w:r>
      <w:r w:rsidR="00A028B4" w:rsidRPr="001F2461">
        <w:rPr>
          <w:sz w:val="22"/>
          <w:szCs w:val="22"/>
          <w:lang w:eastAsia="en-US"/>
        </w:rPr>
        <w:t xml:space="preserve"> esce il consigliere Fratino.</w:t>
      </w:r>
    </w:p>
    <w:p w:rsidR="00A028B4" w:rsidRPr="001F2461" w:rsidRDefault="00520A89" w:rsidP="00520A89">
      <w:pPr>
        <w:spacing w:after="120"/>
        <w:jc w:val="both"/>
        <w:rPr>
          <w:sz w:val="22"/>
          <w:szCs w:val="22"/>
          <w:lang w:eastAsia="en-US"/>
        </w:rPr>
      </w:pPr>
      <w:r>
        <w:rPr>
          <w:sz w:val="22"/>
          <w:szCs w:val="22"/>
          <w:lang w:eastAsia="en-US"/>
        </w:rPr>
        <w:t xml:space="preserve">Su richiesta del Rettore i consiglieri presenti confermano di essere informati sui punti all’OdG in discussione e di ritenere opportuna </w:t>
      </w:r>
      <w:r w:rsidR="00A028B4">
        <w:rPr>
          <w:sz w:val="22"/>
          <w:szCs w:val="22"/>
          <w:lang w:eastAsia="en-US"/>
        </w:rPr>
        <w:t>la prosecuzione dell’odierna seduta.</w:t>
      </w:r>
      <w:r>
        <w:rPr>
          <w:sz w:val="22"/>
          <w:szCs w:val="22"/>
          <w:lang w:eastAsia="en-US"/>
        </w:rPr>
        <w:t xml:space="preserve"> Si prosegue pertanto con l’esame dei punti successivi all’OdG.</w:t>
      </w:r>
    </w:p>
    <w:p w:rsidR="00820084" w:rsidRDefault="00820084" w:rsidP="00E747B9">
      <w:pPr>
        <w:spacing w:after="120"/>
        <w:jc w:val="both"/>
      </w:pPr>
      <w:r>
        <w:br w:type="page"/>
      </w:r>
    </w:p>
    <w:p w:rsidR="00820084" w:rsidRPr="009F4F5D" w:rsidRDefault="00820084" w:rsidP="00E747B9">
      <w:pPr>
        <w:spacing w:after="120"/>
        <w:jc w:val="both"/>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0A7BD3" w:rsidRPr="003C05BB" w:rsidTr="009A5201">
        <w:trPr>
          <w:trHeight w:val="1495"/>
        </w:trPr>
        <w:tc>
          <w:tcPr>
            <w:tcW w:w="7655" w:type="dxa"/>
            <w:gridSpan w:val="2"/>
            <w:tcBorders>
              <w:bottom w:val="single" w:sz="4" w:space="0" w:color="auto"/>
            </w:tcBorders>
            <w:shd w:val="clear" w:color="auto" w:fill="auto"/>
            <w:vAlign w:val="center"/>
          </w:tcPr>
          <w:p w:rsidR="000A7BD3" w:rsidRPr="003C05BB" w:rsidRDefault="000A7BD3" w:rsidP="009A5201">
            <w:pPr>
              <w:jc w:val="center"/>
              <w:rPr>
                <w:noProof/>
                <w:color w:val="000000"/>
              </w:rPr>
            </w:pPr>
            <w:r w:rsidRPr="003C05BB">
              <w:rPr>
                <w:noProof/>
              </w:rPr>
              <w:drawing>
                <wp:inline distT="0" distB="0" distL="0" distR="0" wp14:anchorId="24076CFF" wp14:editId="4BED4488">
                  <wp:extent cx="511810" cy="511810"/>
                  <wp:effectExtent l="0" t="0" r="2540" b="2540"/>
                  <wp:docPr id="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0A7BD3" w:rsidRPr="003C05BB" w:rsidRDefault="000A7BD3" w:rsidP="009A5201">
            <w:pPr>
              <w:jc w:val="center"/>
            </w:pPr>
            <w:r w:rsidRPr="003C05BB">
              <w:rPr>
                <w:color w:val="009999"/>
              </w:rPr>
              <w:t>Politecnico di Bari</w:t>
            </w:r>
          </w:p>
        </w:tc>
        <w:tc>
          <w:tcPr>
            <w:tcW w:w="2552" w:type="dxa"/>
            <w:tcBorders>
              <w:left w:val="single" w:sz="4" w:space="0" w:color="auto"/>
            </w:tcBorders>
            <w:shd w:val="clear" w:color="auto" w:fill="auto"/>
            <w:vAlign w:val="center"/>
          </w:tcPr>
          <w:p w:rsidR="000A7BD3" w:rsidRPr="003C05BB" w:rsidRDefault="000A7BD3" w:rsidP="009A5201">
            <w:pPr>
              <w:jc w:val="center"/>
              <w:rPr>
                <w:b/>
                <w:spacing w:val="20"/>
                <w:sz w:val="20"/>
                <w:szCs w:val="20"/>
                <w:u w:val="single"/>
              </w:rPr>
            </w:pPr>
            <w:r>
              <w:rPr>
                <w:b/>
                <w:spacing w:val="20"/>
                <w:sz w:val="20"/>
                <w:szCs w:val="20"/>
                <w:u w:val="single"/>
              </w:rPr>
              <w:t>Verbale n. 11</w:t>
            </w:r>
          </w:p>
          <w:p w:rsidR="000A7BD3" w:rsidRPr="003C05BB" w:rsidRDefault="000A7BD3" w:rsidP="009A5201">
            <w:pPr>
              <w:jc w:val="center"/>
              <w:rPr>
                <w:sz w:val="20"/>
                <w:szCs w:val="20"/>
              </w:rPr>
            </w:pPr>
            <w:r>
              <w:rPr>
                <w:b/>
                <w:spacing w:val="20"/>
                <w:sz w:val="20"/>
                <w:szCs w:val="20"/>
                <w:u w:val="single"/>
              </w:rPr>
              <w:t xml:space="preserve">del </w:t>
            </w:r>
            <w:r w:rsidRPr="003C05BB">
              <w:rPr>
                <w:b/>
                <w:spacing w:val="20"/>
                <w:sz w:val="20"/>
                <w:szCs w:val="20"/>
                <w:u w:val="single"/>
              </w:rPr>
              <w:t>2 luglio 2014</w:t>
            </w:r>
          </w:p>
        </w:tc>
      </w:tr>
      <w:tr w:rsidR="000A7BD3" w:rsidRPr="003C05BB" w:rsidTr="009A5201">
        <w:trPr>
          <w:trHeight w:val="847"/>
        </w:trPr>
        <w:tc>
          <w:tcPr>
            <w:tcW w:w="2411" w:type="dxa"/>
            <w:tcBorders>
              <w:right w:val="single" w:sz="4" w:space="0" w:color="auto"/>
            </w:tcBorders>
            <w:shd w:val="clear" w:color="auto" w:fill="auto"/>
            <w:vAlign w:val="center"/>
          </w:tcPr>
          <w:p w:rsidR="000A7BD3" w:rsidRPr="004614B6" w:rsidRDefault="004614B6" w:rsidP="004614B6">
            <w:pPr>
              <w:pStyle w:val="Paragrafoelenco"/>
              <w:autoSpaceDE w:val="0"/>
              <w:autoSpaceDN w:val="0"/>
              <w:adjustRightInd w:val="0"/>
              <w:ind w:left="0"/>
              <w:jc w:val="center"/>
              <w:rPr>
                <w:b/>
                <w:bCs/>
                <w:sz w:val="20"/>
                <w:szCs w:val="20"/>
              </w:rPr>
            </w:pPr>
            <w:r w:rsidRPr="00FF7F0E">
              <w:rPr>
                <w:b/>
                <w:bCs/>
                <w:sz w:val="20"/>
                <w:szCs w:val="20"/>
              </w:rPr>
              <w:t>PROGRAMMAZIONE E ATTIVITA’ NORMATIVA</w:t>
            </w:r>
          </w:p>
        </w:tc>
        <w:tc>
          <w:tcPr>
            <w:tcW w:w="7796" w:type="dxa"/>
            <w:gridSpan w:val="2"/>
            <w:tcBorders>
              <w:left w:val="single" w:sz="4" w:space="0" w:color="auto"/>
            </w:tcBorders>
            <w:shd w:val="clear" w:color="auto" w:fill="auto"/>
            <w:vAlign w:val="center"/>
          </w:tcPr>
          <w:p w:rsidR="000A7BD3" w:rsidRPr="009A5201" w:rsidRDefault="009A5201" w:rsidP="009A5201">
            <w:pPr>
              <w:pStyle w:val="Paragrafoelenco"/>
              <w:autoSpaceDE w:val="0"/>
              <w:autoSpaceDN w:val="0"/>
              <w:adjustRightInd w:val="0"/>
              <w:ind w:left="567" w:hanging="567"/>
            </w:pPr>
            <w:r w:rsidRPr="009A5201">
              <w:t>11</w:t>
            </w:r>
            <w:r w:rsidRPr="009A5201">
              <w:tab/>
              <w:t xml:space="preserve">Sistema di misurazione e valutazione delle  performance. </w:t>
            </w:r>
          </w:p>
        </w:tc>
      </w:tr>
    </w:tbl>
    <w:p w:rsidR="000A7BD3" w:rsidRDefault="000A7BD3" w:rsidP="006E04A8">
      <w:pPr>
        <w:spacing w:after="120"/>
        <w:jc w:val="center"/>
        <w:rPr>
          <w:b/>
          <w:sz w:val="22"/>
          <w:szCs w:val="22"/>
        </w:rPr>
      </w:pPr>
    </w:p>
    <w:p w:rsidR="009A5201" w:rsidRPr="009612C7" w:rsidRDefault="009A5201" w:rsidP="009A5201">
      <w:pPr>
        <w:autoSpaceDE w:val="0"/>
        <w:autoSpaceDN w:val="0"/>
        <w:adjustRightInd w:val="0"/>
        <w:spacing w:after="120"/>
        <w:jc w:val="both"/>
        <w:rPr>
          <w:rFonts w:ascii="Garamond" w:hAnsi="Garamond"/>
        </w:rPr>
      </w:pPr>
      <w:r>
        <w:rPr>
          <w:rFonts w:ascii="Garamond" w:hAnsi="Garamond"/>
        </w:rPr>
        <w:t>Il Rettore ricorda che i</w:t>
      </w:r>
      <w:r w:rsidRPr="009612C7">
        <w:rPr>
          <w:rFonts w:ascii="Garamond" w:hAnsi="Garamond"/>
        </w:rPr>
        <w:t>l concetto</w:t>
      </w:r>
      <w:r>
        <w:rPr>
          <w:rFonts w:ascii="Garamond" w:hAnsi="Garamond"/>
        </w:rPr>
        <w:t xml:space="preserve"> di performance organizzativa e</w:t>
      </w:r>
      <w:r w:rsidRPr="009612C7">
        <w:rPr>
          <w:rFonts w:ascii="Garamond" w:hAnsi="Garamond"/>
        </w:rPr>
        <w:t xml:space="preserve"> individuale, è stato introdotto nelle amministrazioni pubbliche dalla legge delega n. 15 del 4 marzo 2009 e dal successivo Decreto Legislativo n. 150 del 27 ottobre 2009</w:t>
      </w:r>
      <w:r>
        <w:rPr>
          <w:rFonts w:ascii="Garamond" w:hAnsi="Garamond"/>
        </w:rPr>
        <w:t xml:space="preserve"> ove all’</w:t>
      </w:r>
      <w:r w:rsidRPr="009612C7">
        <w:rPr>
          <w:rFonts w:ascii="Garamond" w:hAnsi="Garamond"/>
        </w:rPr>
        <w:t>art</w:t>
      </w:r>
      <w:r>
        <w:rPr>
          <w:rFonts w:ascii="Garamond" w:hAnsi="Garamond"/>
        </w:rPr>
        <w:t>icolo 3 si</w:t>
      </w:r>
      <w:r w:rsidRPr="009612C7">
        <w:rPr>
          <w:rFonts w:ascii="Garamond" w:hAnsi="Garamond"/>
        </w:rPr>
        <w:t xml:space="preserve"> dispone che le amministrazioni pubbliche sono tenute a misurare e a valutare la performance organizzativa e individuale. </w:t>
      </w:r>
    </w:p>
    <w:p w:rsidR="009A5201" w:rsidRDefault="009A5201" w:rsidP="009A5201">
      <w:pPr>
        <w:autoSpaceDE w:val="0"/>
        <w:autoSpaceDN w:val="0"/>
        <w:adjustRightInd w:val="0"/>
        <w:spacing w:after="120"/>
        <w:jc w:val="both"/>
        <w:rPr>
          <w:rFonts w:ascii="Garamond" w:hAnsi="Garamond"/>
        </w:rPr>
      </w:pPr>
      <w:r w:rsidRPr="009612C7">
        <w:rPr>
          <w:rFonts w:ascii="Garamond" w:hAnsi="Garamond"/>
        </w:rPr>
        <w:t>La misurazione e la valutazione della performance organizzativa e individuale costituiscono strumenti necessari per assicurare elevati standard qualitativi e, quindi, ec</w:t>
      </w:r>
      <w:r>
        <w:rPr>
          <w:rFonts w:ascii="Garamond" w:hAnsi="Garamond"/>
        </w:rPr>
        <w:t xml:space="preserve">onomici del servizio essendo gli stessi </w:t>
      </w:r>
      <w:r w:rsidRPr="009612C7">
        <w:rPr>
          <w:rFonts w:ascii="Garamond" w:hAnsi="Garamond"/>
        </w:rPr>
        <w:t xml:space="preserve">improntati a principi generali quali la valorizzazione del merito, la garanzia di pari opportunità di diritti e la trasparenza nei risultati </w:t>
      </w:r>
      <w:r>
        <w:rPr>
          <w:rFonts w:ascii="Garamond" w:hAnsi="Garamond"/>
        </w:rPr>
        <w:t>conseguiti</w:t>
      </w:r>
      <w:r w:rsidRPr="009612C7">
        <w:rPr>
          <w:rFonts w:ascii="Garamond" w:hAnsi="Garamond"/>
        </w:rPr>
        <w:t xml:space="preserve">, attraverso misurazioni oggettive, chiare e trasparenti. </w:t>
      </w:r>
    </w:p>
    <w:p w:rsidR="009A5201" w:rsidRDefault="009A5201" w:rsidP="009A5201">
      <w:pPr>
        <w:autoSpaceDE w:val="0"/>
        <w:autoSpaceDN w:val="0"/>
        <w:adjustRightInd w:val="0"/>
        <w:spacing w:after="120"/>
        <w:jc w:val="both"/>
        <w:rPr>
          <w:rFonts w:ascii="Garamond" w:hAnsi="Garamond"/>
        </w:rPr>
      </w:pPr>
      <w:r w:rsidRPr="009612C7">
        <w:rPr>
          <w:rFonts w:ascii="Garamond" w:hAnsi="Garamond"/>
        </w:rPr>
        <w:t>Il fine ultimo è la soddisfazione dei bisogni pubblici attraverso il miglioramento della qualità dei servizi offerti dalle amministrazioni, nonché la crescita delle competenze professionali, attraverso la valorizzazione del merito e l’erogazione dei premi per i risultati conseguiti dai singoli e dalle unità organizzative in un quadro di pari opportunità di diritti e doveri, trasparenza dei risultati delle amministrazioni pubbliche e delle risorse impiegate per il loro perseguimento</w:t>
      </w:r>
      <w:r>
        <w:rPr>
          <w:rFonts w:ascii="Garamond" w:hAnsi="Garamond"/>
        </w:rPr>
        <w:t>.</w:t>
      </w:r>
    </w:p>
    <w:p w:rsidR="009A5201" w:rsidRDefault="009A5201" w:rsidP="009A5201">
      <w:pPr>
        <w:autoSpaceDE w:val="0"/>
        <w:autoSpaceDN w:val="0"/>
        <w:adjustRightInd w:val="0"/>
        <w:spacing w:after="120"/>
        <w:jc w:val="both"/>
        <w:rPr>
          <w:rFonts w:ascii="Garamond" w:hAnsi="Garamond"/>
        </w:rPr>
      </w:pPr>
      <w:r w:rsidRPr="009612C7">
        <w:rPr>
          <w:rFonts w:ascii="Garamond" w:hAnsi="Garamond"/>
        </w:rPr>
        <w:t>Il Sistema di Misurazione e Valutazione delle Performance</w:t>
      </w:r>
      <w:r>
        <w:rPr>
          <w:rFonts w:ascii="Garamond" w:hAnsi="Garamond"/>
        </w:rPr>
        <w:t>, in particolare,</w:t>
      </w:r>
      <w:r w:rsidRPr="009612C7">
        <w:rPr>
          <w:rFonts w:ascii="Garamond" w:hAnsi="Garamond"/>
        </w:rPr>
        <w:t xml:space="preserve"> è lo strumento con cui, in base all’articolo 7 comma 1 del D. Lgs 150/2009, le amministrazioni pubbliche valutano annualmente la performance organizzativa e individuale, nell’ottica del miglioramento della qualità dei servizi offerti e della crescita delle competenze professionali attraverso la valorizzazione del merito. </w:t>
      </w:r>
      <w:r w:rsidRPr="00C715D1">
        <w:rPr>
          <w:rFonts w:ascii="Garamond" w:hAnsi="Garamond"/>
        </w:rPr>
        <w:t xml:space="preserve">La finalità ultima del </w:t>
      </w:r>
      <w:r>
        <w:rPr>
          <w:rFonts w:ascii="Garamond" w:hAnsi="Garamond"/>
        </w:rPr>
        <w:t>Sistema</w:t>
      </w:r>
      <w:r w:rsidRPr="00C715D1">
        <w:rPr>
          <w:rFonts w:ascii="Garamond" w:hAnsi="Garamond"/>
        </w:rPr>
        <w:t xml:space="preserve"> è quella di orientare, sia a livello concettuale che operativo, i processi annuali di pianificazione e misurazione della performance, i quali saranno definiti tenendo conto delle priorità politiche e strategiche di natura annuale e pluriennale definite dagl</w:t>
      </w:r>
      <w:r>
        <w:rPr>
          <w:rFonts w:ascii="Garamond" w:hAnsi="Garamond"/>
        </w:rPr>
        <w:t>i o</w:t>
      </w:r>
      <w:r w:rsidRPr="00C715D1">
        <w:rPr>
          <w:rFonts w:ascii="Garamond" w:hAnsi="Garamond"/>
        </w:rPr>
        <w:t xml:space="preserve">rgani istituzionali </w:t>
      </w:r>
      <w:r>
        <w:rPr>
          <w:rFonts w:ascii="Garamond" w:hAnsi="Garamond"/>
        </w:rPr>
        <w:t>di questo Politecnico.</w:t>
      </w:r>
    </w:p>
    <w:p w:rsidR="009A5201" w:rsidRDefault="009A5201" w:rsidP="009A5201">
      <w:pPr>
        <w:autoSpaceDE w:val="0"/>
        <w:autoSpaceDN w:val="0"/>
        <w:adjustRightInd w:val="0"/>
        <w:spacing w:after="120"/>
        <w:jc w:val="both"/>
        <w:rPr>
          <w:rFonts w:ascii="Garamond" w:hAnsi="Garamond"/>
        </w:rPr>
      </w:pPr>
      <w:r w:rsidRPr="009612C7">
        <w:rPr>
          <w:rFonts w:ascii="Garamond" w:hAnsi="Garamond"/>
        </w:rPr>
        <w:t>La valutazione del personale</w:t>
      </w:r>
      <w:r>
        <w:rPr>
          <w:rFonts w:ascii="Garamond" w:hAnsi="Garamond"/>
        </w:rPr>
        <w:t>, inoltre,</w:t>
      </w:r>
      <w:r w:rsidRPr="009612C7">
        <w:rPr>
          <w:rFonts w:ascii="Garamond" w:hAnsi="Garamond"/>
        </w:rPr>
        <w:t xml:space="preserve"> è un indispensabile strumento di gestione delle risorse umane </w:t>
      </w:r>
      <w:r>
        <w:rPr>
          <w:rFonts w:ascii="Garamond" w:hAnsi="Garamond"/>
        </w:rPr>
        <w:t>perché</w:t>
      </w:r>
      <w:r w:rsidRPr="009612C7">
        <w:rPr>
          <w:rFonts w:ascii="Garamond" w:hAnsi="Garamond"/>
        </w:rPr>
        <w:t>, oltre a consentire il riconoscimento del contributo fornito dal singolo all</w:t>
      </w:r>
      <w:r>
        <w:rPr>
          <w:rFonts w:ascii="Garamond" w:hAnsi="Garamond"/>
        </w:rPr>
        <w:t>’</w:t>
      </w:r>
      <w:r w:rsidRPr="009612C7">
        <w:rPr>
          <w:rFonts w:ascii="Garamond" w:hAnsi="Garamond"/>
        </w:rPr>
        <w:t>organizzazione, permette di veicolare le informazioni nell’ambito lavorativo, potenziando le relazioni e la comunicazione. Attraverso la valutazione è possibile consolidare i comportamenti efficaci e individuare interventi di supporto per quelli eventualmente non conformi alle attese, migliorare l’organizzazione del lavoro e, quindi, la qualità dei servizi erogati, favorire la crescita professionale dei dipendenti anche attraverso una maggiore consapevolezza del proprio ruolo</w:t>
      </w:r>
      <w:r>
        <w:rPr>
          <w:rFonts w:ascii="Garamond" w:hAnsi="Garamond"/>
        </w:rPr>
        <w:t>.</w:t>
      </w:r>
    </w:p>
    <w:p w:rsidR="009A5201" w:rsidRDefault="009A5201" w:rsidP="009A5201">
      <w:pPr>
        <w:autoSpaceDE w:val="0"/>
        <w:autoSpaceDN w:val="0"/>
        <w:adjustRightInd w:val="0"/>
        <w:spacing w:after="120"/>
        <w:jc w:val="both"/>
        <w:rPr>
          <w:rFonts w:ascii="Garamond" w:hAnsi="Garamond"/>
        </w:rPr>
      </w:pPr>
      <w:r>
        <w:rPr>
          <w:rFonts w:ascii="Garamond" w:hAnsi="Garamond"/>
        </w:rPr>
        <w:t xml:space="preserve">Il Direttore Generale riferisce che il Consiglio di Amministrazione di questo Politecnico con delibera del 28/01/2011 ha approvato il Piano della Performance per il triennio 2011-2013 nel quale, al paragrafo 8, era contenuto altresì il Sistema di misurazione e valutazione della performance che rinviava, a sua volta, alle schede raccolte sotto l’allegato 3 al Piano. </w:t>
      </w:r>
    </w:p>
    <w:p w:rsidR="009A5201" w:rsidRDefault="009A5201" w:rsidP="009A5201">
      <w:pPr>
        <w:autoSpaceDE w:val="0"/>
        <w:autoSpaceDN w:val="0"/>
        <w:adjustRightInd w:val="0"/>
        <w:spacing w:after="120"/>
        <w:jc w:val="both"/>
        <w:rPr>
          <w:rFonts w:ascii="Garamond" w:hAnsi="Garamond"/>
        </w:rPr>
      </w:pPr>
      <w:r>
        <w:rPr>
          <w:rFonts w:ascii="Garamond" w:hAnsi="Garamond"/>
        </w:rPr>
        <w:t>L</w:t>
      </w:r>
      <w:r w:rsidRPr="009612C7">
        <w:rPr>
          <w:rFonts w:ascii="Garamond" w:hAnsi="Garamond"/>
        </w:rPr>
        <w:t>e delibere della Commissione per la valutazione, la trasparenza e l’integrità delle amministrazioni pubbliche (CIVIT) n. 89/2010 – “Indirizzi in materia di parametri e modelli di riferimento del Sistema di misurazione e valutazione della performance”, n. 104/2010 – “Definizione dei sistemi di misurazione e valutazione della performance” e n.114/2010 “Indicazioni applicative ai fini della adozione del Sistema di misurazione e valutazione della performance”. – n.1</w:t>
      </w:r>
      <w:r>
        <w:rPr>
          <w:rFonts w:ascii="Garamond" w:hAnsi="Garamond"/>
        </w:rPr>
        <w:t>/2012 “Linee g</w:t>
      </w:r>
      <w:r w:rsidRPr="009612C7">
        <w:rPr>
          <w:rFonts w:ascii="Garamond" w:hAnsi="Garamond"/>
        </w:rPr>
        <w:t>u</w:t>
      </w:r>
      <w:r>
        <w:rPr>
          <w:rFonts w:ascii="Garamond" w:hAnsi="Garamond"/>
        </w:rPr>
        <w:t>i</w:t>
      </w:r>
      <w:r w:rsidRPr="009612C7">
        <w:rPr>
          <w:rFonts w:ascii="Garamond" w:hAnsi="Garamond"/>
        </w:rPr>
        <w:t>da relative al miglioramento dei Sistemi di misurazione e valutazione della performance e dei Piani della performance”</w:t>
      </w:r>
      <w:r>
        <w:rPr>
          <w:rFonts w:ascii="Garamond" w:hAnsi="Garamond"/>
        </w:rPr>
        <w:t xml:space="preserve"> evidenziano tutte la necessità che il Sistema sia contenuto in un documento separato e distinto dal Piano della Performance. </w:t>
      </w:r>
    </w:p>
    <w:p w:rsidR="009A5201" w:rsidRDefault="009A5201" w:rsidP="009A5201">
      <w:pPr>
        <w:autoSpaceDE w:val="0"/>
        <w:autoSpaceDN w:val="0"/>
        <w:adjustRightInd w:val="0"/>
        <w:spacing w:after="120"/>
        <w:jc w:val="both"/>
        <w:rPr>
          <w:rFonts w:ascii="Garamond" w:hAnsi="Garamond"/>
        </w:rPr>
      </w:pPr>
      <w:r>
        <w:rPr>
          <w:rFonts w:ascii="Garamond" w:hAnsi="Garamond"/>
        </w:rPr>
        <w:t>La delibera n. 1/2012, citata, prevede altresì che l’aggiornamento del Sistema sia di competenza dei dirigenti di ciascuna amministrazione e, in particolare della dirigenza di vertice, precisando che al Nucleo di Valutazione –OIV di Ateneo sia demandata l’attività di monitoraggio, indispensabile per orientare l’aggiornamento e/o il miglioramento del Sistema. A tal fine, al NdV – OIV sarà, pertanto, trasmesso il Sistema una volta approvato.</w:t>
      </w:r>
    </w:p>
    <w:p w:rsidR="009A5201" w:rsidRPr="007A695D" w:rsidRDefault="009A5201" w:rsidP="009A5201">
      <w:pPr>
        <w:jc w:val="both"/>
        <w:rPr>
          <w:rFonts w:ascii="Garamond" w:hAnsi="Garamond"/>
        </w:rPr>
      </w:pPr>
      <w:r>
        <w:rPr>
          <w:rFonts w:ascii="Garamond" w:hAnsi="Garamond"/>
        </w:rPr>
        <w:t xml:space="preserve">Alla predisposizione del documento ha contribuito anche Formez P.A. con il quale è stato avviato </w:t>
      </w:r>
      <w:r w:rsidRPr="007A695D">
        <w:rPr>
          <w:rFonts w:ascii="Garamond" w:hAnsi="Garamond"/>
        </w:rPr>
        <w:t xml:space="preserve">un percorso di collaborazione formalizzato in un “Piano di miglioramento misurazione e valutazione della performance”, a sua volta inserito nell’ambito del Progetto Performance P.A. di cui Formez si è fatto promotore e che ha visto la partecipazione anche di altre Università di Puglia, Calabria, Campania e Sicilia. </w:t>
      </w:r>
    </w:p>
    <w:p w:rsidR="009A5201" w:rsidRDefault="009A5201" w:rsidP="009A5201">
      <w:pPr>
        <w:autoSpaceDE w:val="0"/>
        <w:autoSpaceDN w:val="0"/>
        <w:adjustRightInd w:val="0"/>
        <w:spacing w:after="120"/>
        <w:jc w:val="both"/>
        <w:rPr>
          <w:rFonts w:ascii="Garamond" w:hAnsi="Garamond"/>
        </w:rPr>
      </w:pPr>
      <w:r w:rsidRPr="00592160">
        <w:rPr>
          <w:rFonts w:ascii="Garamond" w:hAnsi="Garamond"/>
        </w:rPr>
        <w:t xml:space="preserve">Nella predisposizione del documento, </w:t>
      </w:r>
      <w:r>
        <w:rPr>
          <w:rFonts w:ascii="Garamond" w:hAnsi="Garamond"/>
        </w:rPr>
        <w:t xml:space="preserve">si è tenuto conto anche </w:t>
      </w:r>
      <w:r w:rsidRPr="00592160">
        <w:rPr>
          <w:rFonts w:ascii="Garamond" w:hAnsi="Garamond"/>
        </w:rPr>
        <w:t>di alcune contingenze che interessano l’Ateneo</w:t>
      </w:r>
      <w:r>
        <w:rPr>
          <w:rFonts w:ascii="Garamond" w:hAnsi="Garamond"/>
        </w:rPr>
        <w:t xml:space="preserve">, quali </w:t>
      </w:r>
      <w:r w:rsidRPr="00592160">
        <w:rPr>
          <w:rFonts w:ascii="Garamond" w:hAnsi="Garamond"/>
        </w:rPr>
        <w:t>il recente passaggio della competenza in materia di valutazione delle attività amministrative delle università e degli enti di ricerca all'Agenzia nazionale di valutazione del sistema universitario e della ricerca (ANVUR), nel rispetto dei principi generali di cui all'articolo 3 del D. Lgs. n. 150 del 2009 e in conformità ai poteri di indirizzo dell’Autorità Nazionale Anti</w:t>
      </w:r>
      <w:r>
        <w:rPr>
          <w:rFonts w:ascii="Garamond" w:hAnsi="Garamond"/>
        </w:rPr>
        <w:t xml:space="preserve"> </w:t>
      </w:r>
      <w:r w:rsidRPr="00592160">
        <w:rPr>
          <w:rFonts w:ascii="Garamond" w:hAnsi="Garamond"/>
        </w:rPr>
        <w:t>Corruzione e per la valutazione e la trasparenza delle pubbliche amministrazioni (A.N.AC.)</w:t>
      </w:r>
      <w:r>
        <w:rPr>
          <w:rFonts w:ascii="Garamond" w:hAnsi="Garamond"/>
        </w:rPr>
        <w:t xml:space="preserve"> e nondimeno, del</w:t>
      </w:r>
      <w:r w:rsidRPr="00592160">
        <w:rPr>
          <w:rFonts w:ascii="Garamond" w:hAnsi="Garamond"/>
        </w:rPr>
        <w:t>la necessità di coordinare, pur ancora in assenza di determinazioni dell’ANVUR e di indirizzi dell’A.N.AC., il ciclo della performance con la programmazione triennale e con gli altri strumenti programmatori di Ateneo</w:t>
      </w:r>
      <w:r>
        <w:rPr>
          <w:rFonts w:ascii="Garamond" w:hAnsi="Garamond"/>
        </w:rPr>
        <w:t>.</w:t>
      </w:r>
    </w:p>
    <w:p w:rsidR="009A5201" w:rsidRDefault="009A5201" w:rsidP="009A5201">
      <w:pPr>
        <w:autoSpaceDE w:val="0"/>
        <w:autoSpaceDN w:val="0"/>
        <w:adjustRightInd w:val="0"/>
        <w:spacing w:after="120"/>
        <w:jc w:val="both"/>
        <w:rPr>
          <w:rFonts w:ascii="Garamond" w:hAnsi="Garamond"/>
        </w:rPr>
      </w:pPr>
      <w:r>
        <w:rPr>
          <w:rFonts w:ascii="Garamond" w:hAnsi="Garamond"/>
        </w:rPr>
        <w:t>Il Senato Accademico nella seduta del 10 febbraio scorso ha formulato alcune osservazioni riguardanti:</w:t>
      </w:r>
    </w:p>
    <w:p w:rsidR="009A5201" w:rsidRDefault="009A5201" w:rsidP="002C43DB">
      <w:pPr>
        <w:numPr>
          <w:ilvl w:val="0"/>
          <w:numId w:val="12"/>
        </w:numPr>
        <w:autoSpaceDE w:val="0"/>
        <w:autoSpaceDN w:val="0"/>
        <w:adjustRightInd w:val="0"/>
        <w:spacing w:after="120"/>
        <w:jc w:val="both"/>
        <w:rPr>
          <w:rFonts w:ascii="Garamond" w:hAnsi="Garamond"/>
        </w:rPr>
      </w:pPr>
      <w:r w:rsidRPr="00575189">
        <w:rPr>
          <w:rFonts w:ascii="Garamond" w:hAnsi="Garamond"/>
        </w:rPr>
        <w:t>la carenza nel documento presentato dell’organizzazione amministrativa dei Dipartimenti e dei rispettivi laboratori, in quanto l’organigramma dipartimentale accluso, seppur formalmente approvato dagli organi di governo,</w:t>
      </w:r>
      <w:r w:rsidRPr="00946222">
        <w:rPr>
          <w:rFonts w:ascii="Garamond" w:hAnsi="Garamond"/>
        </w:rPr>
        <w:t xml:space="preserve"> non </w:t>
      </w:r>
      <w:r>
        <w:rPr>
          <w:rFonts w:ascii="Garamond" w:hAnsi="Garamond"/>
        </w:rPr>
        <w:t>ha avuto concreta applicazione e ciascuna struttura ha adottato, con propri provvedimenti o semplicemente di fatto, assetti organizzativi propri in attuazione del principio di autonomia organizzativa dipartimentale sancita da disposizioni statutarie e regolamentari</w:t>
      </w:r>
      <w:r w:rsidRPr="00946222">
        <w:rPr>
          <w:rFonts w:ascii="Garamond" w:hAnsi="Garamond"/>
        </w:rPr>
        <w:t xml:space="preserve">. </w:t>
      </w:r>
    </w:p>
    <w:p w:rsidR="009A5201" w:rsidRDefault="009A5201" w:rsidP="002C43DB">
      <w:pPr>
        <w:numPr>
          <w:ilvl w:val="0"/>
          <w:numId w:val="12"/>
        </w:numPr>
        <w:autoSpaceDE w:val="0"/>
        <w:autoSpaceDN w:val="0"/>
        <w:adjustRightInd w:val="0"/>
        <w:spacing w:after="120"/>
        <w:jc w:val="both"/>
        <w:rPr>
          <w:rFonts w:ascii="Garamond" w:hAnsi="Garamond"/>
        </w:rPr>
      </w:pPr>
      <w:r w:rsidRPr="00946222">
        <w:rPr>
          <w:rFonts w:ascii="Garamond" w:hAnsi="Garamond"/>
        </w:rPr>
        <w:t xml:space="preserve">l’auspicio </w:t>
      </w:r>
      <w:r>
        <w:rPr>
          <w:rFonts w:ascii="Garamond" w:hAnsi="Garamond"/>
        </w:rPr>
        <w:t>di</w:t>
      </w:r>
      <w:r w:rsidRPr="00946222">
        <w:rPr>
          <w:rFonts w:ascii="Garamond" w:hAnsi="Garamond"/>
        </w:rPr>
        <w:t xml:space="preserve"> un approfondimento </w:t>
      </w:r>
      <w:r>
        <w:rPr>
          <w:rFonts w:ascii="Garamond" w:hAnsi="Garamond"/>
        </w:rPr>
        <w:t>dei temi riguardanti la misurazione e valutazione della performance</w:t>
      </w:r>
      <w:r w:rsidRPr="00946222">
        <w:rPr>
          <w:rFonts w:ascii="Garamond" w:hAnsi="Garamond"/>
        </w:rPr>
        <w:t xml:space="preserve"> attraverso il coinvolgimento anche dei docenti nell’informazione su queste tematiche ai più </w:t>
      </w:r>
      <w:r>
        <w:rPr>
          <w:rFonts w:ascii="Garamond" w:hAnsi="Garamond"/>
        </w:rPr>
        <w:t>sconosciute;</w:t>
      </w:r>
    </w:p>
    <w:p w:rsidR="009A5201" w:rsidRPr="00946222" w:rsidRDefault="009A5201" w:rsidP="002C43DB">
      <w:pPr>
        <w:numPr>
          <w:ilvl w:val="0"/>
          <w:numId w:val="12"/>
        </w:numPr>
        <w:autoSpaceDE w:val="0"/>
        <w:autoSpaceDN w:val="0"/>
        <w:adjustRightInd w:val="0"/>
        <w:spacing w:after="120"/>
        <w:jc w:val="both"/>
        <w:rPr>
          <w:rFonts w:ascii="Garamond" w:hAnsi="Garamond"/>
        </w:rPr>
      </w:pPr>
      <w:r>
        <w:rPr>
          <w:rFonts w:ascii="Garamond" w:hAnsi="Garamond"/>
        </w:rPr>
        <w:t>l’assenza del</w:t>
      </w:r>
      <w:r w:rsidRPr="00946222">
        <w:rPr>
          <w:rFonts w:ascii="Garamond" w:hAnsi="Garamond"/>
        </w:rPr>
        <w:t xml:space="preserve"> </w:t>
      </w:r>
      <w:r>
        <w:rPr>
          <w:rFonts w:ascii="Garamond" w:hAnsi="Garamond"/>
        </w:rPr>
        <w:t>previsto</w:t>
      </w:r>
      <w:r w:rsidRPr="00946222">
        <w:rPr>
          <w:rFonts w:ascii="Garamond" w:hAnsi="Garamond"/>
        </w:rPr>
        <w:t xml:space="preserve"> </w:t>
      </w:r>
      <w:r>
        <w:rPr>
          <w:rFonts w:ascii="Garamond" w:hAnsi="Garamond"/>
        </w:rPr>
        <w:t>parere del</w:t>
      </w:r>
      <w:r w:rsidRPr="00946222">
        <w:rPr>
          <w:rFonts w:ascii="Garamond" w:hAnsi="Garamond"/>
        </w:rPr>
        <w:t xml:space="preserve"> </w:t>
      </w:r>
      <w:r w:rsidRPr="00AE3278">
        <w:rPr>
          <w:rFonts w:ascii="Garamond" w:hAnsi="Garamond"/>
          <w:i/>
        </w:rPr>
        <w:t>Comitato Unico di Garanzia per le pari opportunità, la valorizzazione del benessere di chi lavora e contro le discriminazioni</w:t>
      </w:r>
      <w:r>
        <w:rPr>
          <w:rFonts w:ascii="Garamond" w:hAnsi="Garamond"/>
        </w:rPr>
        <w:t>.</w:t>
      </w:r>
    </w:p>
    <w:p w:rsidR="009A5201" w:rsidRPr="00D16F44" w:rsidRDefault="009A5201" w:rsidP="009A5201">
      <w:pPr>
        <w:autoSpaceDE w:val="0"/>
        <w:autoSpaceDN w:val="0"/>
        <w:adjustRightInd w:val="0"/>
        <w:spacing w:after="120"/>
        <w:jc w:val="both"/>
        <w:rPr>
          <w:rFonts w:ascii="Garamond" w:hAnsi="Garamond"/>
        </w:rPr>
      </w:pPr>
      <w:r w:rsidRPr="00D16F44">
        <w:rPr>
          <w:rFonts w:ascii="Garamond" w:hAnsi="Garamond"/>
        </w:rPr>
        <w:t xml:space="preserve">Sulla scorta delle considerazioni su esposte, </w:t>
      </w:r>
      <w:r>
        <w:rPr>
          <w:rFonts w:ascii="Garamond" w:hAnsi="Garamond"/>
        </w:rPr>
        <w:t xml:space="preserve">anche al fine di consentire l’applicazione uniforme di procedure che hanno un impatto sulla qualità e sulla certezza dell’azione amministrativa, </w:t>
      </w:r>
      <w:r w:rsidRPr="00D16F44">
        <w:rPr>
          <w:rFonts w:ascii="Garamond" w:hAnsi="Garamond"/>
        </w:rPr>
        <w:t>la Direzione Generale</w:t>
      </w:r>
      <w:r>
        <w:rPr>
          <w:rFonts w:ascii="Garamond" w:hAnsi="Garamond"/>
        </w:rPr>
        <w:t>,</w:t>
      </w:r>
      <w:r w:rsidRPr="00D16F44">
        <w:rPr>
          <w:rFonts w:ascii="Garamond" w:hAnsi="Garamond"/>
        </w:rPr>
        <w:t xml:space="preserve"> con nota del 5 marzo scorso</w:t>
      </w:r>
      <w:r>
        <w:rPr>
          <w:rFonts w:ascii="Garamond" w:hAnsi="Garamond"/>
        </w:rPr>
        <w:t>,</w:t>
      </w:r>
      <w:r w:rsidRPr="00D16F44">
        <w:rPr>
          <w:rFonts w:ascii="Garamond" w:hAnsi="Garamond"/>
        </w:rPr>
        <w:t xml:space="preserve"> ha chiesto ai Direttori di Dipartimento di comunicare l’assetto organizzativo adottato da ciascun Dipartimento nell’ambito della propria autonomia e di trasmettere il relativo organigramma assunto ai sensi dell’art. 23 co.8 lett</w:t>
      </w:r>
      <w:r>
        <w:rPr>
          <w:rFonts w:ascii="Garamond" w:hAnsi="Garamond"/>
        </w:rPr>
        <w:t>.</w:t>
      </w:r>
      <w:r w:rsidRPr="00D16F44">
        <w:rPr>
          <w:rFonts w:ascii="Garamond" w:hAnsi="Garamond"/>
        </w:rPr>
        <w:t xml:space="preserve"> o) dello Statuto di autonomia del Politecnico.</w:t>
      </w:r>
      <w:r>
        <w:rPr>
          <w:rFonts w:ascii="Garamond" w:hAnsi="Garamond"/>
        </w:rPr>
        <w:t xml:space="preserve"> </w:t>
      </w:r>
    </w:p>
    <w:p w:rsidR="009A5201" w:rsidRDefault="009A5201" w:rsidP="009A5201">
      <w:pPr>
        <w:tabs>
          <w:tab w:val="left" w:pos="2160"/>
        </w:tabs>
        <w:jc w:val="both"/>
        <w:rPr>
          <w:rFonts w:ascii="Garamond" w:hAnsi="Garamond"/>
        </w:rPr>
      </w:pPr>
      <w:r w:rsidRPr="00EB7634">
        <w:rPr>
          <w:rFonts w:ascii="Garamond" w:hAnsi="Garamond"/>
        </w:rPr>
        <w:t xml:space="preserve">Inoltre, nell’accogliere </w:t>
      </w:r>
      <w:r>
        <w:rPr>
          <w:rFonts w:ascii="Garamond" w:hAnsi="Garamond"/>
        </w:rPr>
        <w:t xml:space="preserve">l’auspicio di un approfondimento dei temi riguardanti la misurazione e valutazione della performance nonché </w:t>
      </w:r>
      <w:r w:rsidRPr="00EB7634">
        <w:rPr>
          <w:rFonts w:ascii="Garamond" w:hAnsi="Garamond"/>
        </w:rPr>
        <w:t xml:space="preserve">la valutazione del personale, </w:t>
      </w:r>
      <w:r>
        <w:rPr>
          <w:rFonts w:ascii="Garamond" w:hAnsi="Garamond"/>
        </w:rPr>
        <w:t>con riferimento</w:t>
      </w:r>
      <w:r w:rsidRPr="00EB7634">
        <w:rPr>
          <w:rFonts w:ascii="Garamond" w:hAnsi="Garamond"/>
        </w:rPr>
        <w:t xml:space="preserve"> sia </w:t>
      </w:r>
      <w:r>
        <w:rPr>
          <w:rFonts w:ascii="Garamond" w:hAnsi="Garamond"/>
        </w:rPr>
        <w:t>a</w:t>
      </w:r>
      <w:r w:rsidRPr="00EB7634">
        <w:rPr>
          <w:rFonts w:ascii="Garamond" w:hAnsi="Garamond"/>
        </w:rPr>
        <w:t>gli aspetti normativi che operativi</w:t>
      </w:r>
      <w:r>
        <w:rPr>
          <w:rFonts w:ascii="Garamond" w:hAnsi="Garamond"/>
        </w:rPr>
        <w:t>, la Direzione Generale</w:t>
      </w:r>
      <w:r w:rsidRPr="00EB7634">
        <w:rPr>
          <w:rFonts w:ascii="Garamond" w:hAnsi="Garamond"/>
        </w:rPr>
        <w:t xml:space="preserve"> </w:t>
      </w:r>
      <w:r>
        <w:rPr>
          <w:rFonts w:ascii="Garamond" w:hAnsi="Garamond"/>
        </w:rPr>
        <w:t>ha</w:t>
      </w:r>
      <w:r w:rsidRPr="00EB7634">
        <w:rPr>
          <w:rFonts w:ascii="Garamond" w:hAnsi="Garamond"/>
        </w:rPr>
        <w:t xml:space="preserve"> organizzato in data 7 maggio </w:t>
      </w:r>
      <w:r>
        <w:rPr>
          <w:rFonts w:ascii="Garamond" w:hAnsi="Garamond"/>
        </w:rPr>
        <w:t>2014</w:t>
      </w:r>
      <w:r w:rsidRPr="00EB7634">
        <w:rPr>
          <w:rFonts w:ascii="Garamond" w:hAnsi="Garamond"/>
        </w:rPr>
        <w:t>, in collaborazione con F</w:t>
      </w:r>
      <w:r>
        <w:rPr>
          <w:rFonts w:ascii="Garamond" w:hAnsi="Garamond"/>
        </w:rPr>
        <w:t>ormez P.A.</w:t>
      </w:r>
      <w:r w:rsidRPr="00EB7634">
        <w:rPr>
          <w:rFonts w:ascii="Garamond" w:hAnsi="Garamond"/>
        </w:rPr>
        <w:t xml:space="preserve">, il </w:t>
      </w:r>
      <w:r>
        <w:rPr>
          <w:rFonts w:ascii="Garamond" w:hAnsi="Garamond"/>
        </w:rPr>
        <w:t>workshop</w:t>
      </w:r>
      <w:r w:rsidRPr="00EB7634">
        <w:rPr>
          <w:rFonts w:ascii="Garamond" w:hAnsi="Garamond"/>
        </w:rPr>
        <w:t xml:space="preserve"> </w:t>
      </w:r>
      <w:r w:rsidRPr="004216A5">
        <w:rPr>
          <w:rFonts w:ascii="Garamond" w:hAnsi="Garamond"/>
          <w:i/>
        </w:rPr>
        <w:t>La valutazione delle performance: il percorso in fieri del Politecnico di Bari</w:t>
      </w:r>
      <w:r w:rsidRPr="00EB7634">
        <w:rPr>
          <w:rFonts w:ascii="Garamond" w:hAnsi="Garamond"/>
        </w:rPr>
        <w:t>, coinvolgendo sia il personale tecnico-amministrativo e bibliotecario che il personale docente.</w:t>
      </w:r>
      <w:r>
        <w:rPr>
          <w:rFonts w:ascii="Garamond" w:hAnsi="Garamond"/>
        </w:rPr>
        <w:t xml:space="preserve"> A questo momento formativo ha fatto seguito, il 5 giugno scorso, nell’ambito della programmazione degli interventi formativi per il 2013-14, il seminario dal titolo </w:t>
      </w:r>
      <w:r w:rsidRPr="00C838CD">
        <w:rPr>
          <w:rFonts w:ascii="Garamond" w:hAnsi="Garamond"/>
          <w:i/>
        </w:rPr>
        <w:t>La riforma del lavoro pubblico - il nuovo sistema di valutazione e premi</w:t>
      </w:r>
      <w:r>
        <w:rPr>
          <w:rFonts w:ascii="Garamond" w:hAnsi="Garamond"/>
        </w:rPr>
        <w:t>.</w:t>
      </w:r>
    </w:p>
    <w:p w:rsidR="009A5201" w:rsidRPr="00C838CD" w:rsidRDefault="009A5201" w:rsidP="009A5201">
      <w:pPr>
        <w:tabs>
          <w:tab w:val="left" w:pos="2160"/>
        </w:tabs>
        <w:jc w:val="both"/>
        <w:rPr>
          <w:rFonts w:ascii="Garamond" w:hAnsi="Garamond"/>
        </w:rPr>
      </w:pPr>
      <w:r>
        <w:rPr>
          <w:rFonts w:ascii="Garamond" w:hAnsi="Garamond"/>
        </w:rPr>
        <w:t xml:space="preserve">Da ultimo, in data 19 giugno, il </w:t>
      </w:r>
      <w:r w:rsidRPr="00AE3278">
        <w:rPr>
          <w:rFonts w:ascii="Garamond" w:hAnsi="Garamond"/>
          <w:i/>
        </w:rPr>
        <w:t>Comitato Unico di Garanzia per le pari opportunità, la valorizzazione del benessere di chi lavora e contro le discriminazioni</w:t>
      </w:r>
      <w:r>
        <w:rPr>
          <w:rFonts w:ascii="Garamond" w:hAnsi="Garamond"/>
        </w:rPr>
        <w:t xml:space="preserve"> ha formulato le proprie osservazioni e trasmesso il parere sul Sistema in oggetto. </w:t>
      </w:r>
    </w:p>
    <w:p w:rsidR="009A5201" w:rsidRDefault="009A5201" w:rsidP="009A5201">
      <w:pPr>
        <w:jc w:val="both"/>
        <w:rPr>
          <w:rFonts w:ascii="Garamond" w:hAnsi="Garamond"/>
        </w:rPr>
      </w:pPr>
    </w:p>
    <w:p w:rsidR="00A028B4" w:rsidRDefault="00A028B4" w:rsidP="009A5201">
      <w:pPr>
        <w:jc w:val="both"/>
      </w:pPr>
      <w:r w:rsidRPr="00A028B4">
        <w:t xml:space="preserve">Il Consigliere Angiuli </w:t>
      </w:r>
      <w:r w:rsidR="00E8526D">
        <w:t>ritiene che debba essere meglio specificato che spetta al Direttore Generale la valutazione dei Dirigenti e del personale di quei settori o aree che non fanno parte di una specifica Direzione.</w:t>
      </w:r>
    </w:p>
    <w:p w:rsidR="00E8526D" w:rsidRDefault="00E8526D" w:rsidP="009A5201">
      <w:pPr>
        <w:jc w:val="both"/>
      </w:pPr>
    </w:p>
    <w:p w:rsidR="00901B50" w:rsidRDefault="00A028B4" w:rsidP="009A5201">
      <w:pPr>
        <w:jc w:val="both"/>
      </w:pPr>
      <w:r>
        <w:t xml:space="preserve">Il Direttore </w:t>
      </w:r>
      <w:r w:rsidR="00E8526D">
        <w:t>G</w:t>
      </w:r>
      <w:r>
        <w:t xml:space="preserve">enerale </w:t>
      </w:r>
      <w:r w:rsidR="00E8526D">
        <w:t xml:space="preserve">ritiene necessario che </w:t>
      </w:r>
      <w:r w:rsidR="00901B50">
        <w:t>il Politecnico di Bari sia dotato di uno strumento necessario per stabilire le regole di misurazione e valutazione della performance organizzativa ed individuale relativamente al personale tecnico ed amministrativo.</w:t>
      </w:r>
    </w:p>
    <w:p w:rsidR="00A028B4" w:rsidRPr="00A028B4" w:rsidRDefault="00901B50" w:rsidP="009A5201">
      <w:pPr>
        <w:jc w:val="both"/>
      </w:pPr>
      <w:r>
        <w:t xml:space="preserve">Pertanto, ritiene quanto mai opportuno che </w:t>
      </w:r>
      <w:r w:rsidR="00E8526D">
        <w:t xml:space="preserve">il </w:t>
      </w:r>
      <w:r>
        <w:t>sistema di misurazione e valutazione della</w:t>
      </w:r>
      <w:r w:rsidR="00E8526D">
        <w:t xml:space="preserve"> performance venga approvato nella seduta odierna. Tale </w:t>
      </w:r>
      <w:r>
        <w:t>sistema</w:t>
      </w:r>
      <w:r w:rsidR="00E8526D">
        <w:t>, portato, già da tanto tempo all’attenzione dei vari organi istituzionali</w:t>
      </w:r>
      <w:r>
        <w:t>,</w:t>
      </w:r>
      <w:r w:rsidR="00E8526D">
        <w:t xml:space="preserve"> </w:t>
      </w:r>
      <w:r>
        <w:t>è stato abbondantemente discusso, approfondito, oggetto di appositi seminari e di concertazioni con il tavolo sindacale ed ha</w:t>
      </w:r>
      <w:r w:rsidR="00E8526D">
        <w:t xml:space="preserve"> recepito la maggior parte delle richieste di modifica </w:t>
      </w:r>
      <w:r>
        <w:t xml:space="preserve">e di integrazione </w:t>
      </w:r>
      <w:r w:rsidR="00E8526D">
        <w:t>pervenute.</w:t>
      </w:r>
    </w:p>
    <w:p w:rsidR="009A5201" w:rsidRPr="00741DA9" w:rsidRDefault="009A5201" w:rsidP="009A5201">
      <w:pPr>
        <w:spacing w:before="100" w:after="100" w:line="360" w:lineRule="atLeast"/>
        <w:jc w:val="center"/>
        <w:outlineLvl w:val="0"/>
        <w:rPr>
          <w:rFonts w:cs="Calibri"/>
          <w:color w:val="000000"/>
        </w:rPr>
      </w:pPr>
      <w:r w:rsidRPr="00741DA9">
        <w:rPr>
          <w:b/>
          <w:bCs/>
          <w:color w:val="000000"/>
        </w:rPr>
        <w:t xml:space="preserve">IL </w:t>
      </w:r>
      <w:r>
        <w:rPr>
          <w:b/>
          <w:bCs/>
          <w:color w:val="000000"/>
        </w:rPr>
        <w:t>CONSIGLIO DI AMMINISTRAZIONE</w:t>
      </w:r>
    </w:p>
    <w:p w:rsidR="009A5201" w:rsidRPr="009B4F97" w:rsidRDefault="009A5201" w:rsidP="009A5201">
      <w:pPr>
        <w:jc w:val="both"/>
        <w:rPr>
          <w:rFonts w:ascii="Garamond" w:hAnsi="Garamond"/>
        </w:rPr>
      </w:pPr>
    </w:p>
    <w:p w:rsidR="009A5201" w:rsidRPr="00742543" w:rsidRDefault="009A5201" w:rsidP="009A5201">
      <w:pPr>
        <w:autoSpaceDE w:val="0"/>
        <w:autoSpaceDN w:val="0"/>
        <w:adjustRightInd w:val="0"/>
        <w:ind w:left="2127" w:hanging="2127"/>
        <w:jc w:val="both"/>
        <w:rPr>
          <w:rFonts w:ascii="Garamond" w:hAnsi="Garamond"/>
        </w:rPr>
      </w:pPr>
      <w:r>
        <w:rPr>
          <w:rFonts w:ascii="Garamond" w:hAnsi="Garamond"/>
        </w:rPr>
        <w:t>UDITA</w:t>
      </w:r>
      <w:r>
        <w:rPr>
          <w:rFonts w:ascii="Garamond" w:hAnsi="Garamond"/>
        </w:rPr>
        <w:tab/>
      </w:r>
      <w:r w:rsidRPr="00742543">
        <w:rPr>
          <w:rFonts w:ascii="Garamond" w:hAnsi="Garamond"/>
        </w:rPr>
        <w:t xml:space="preserve">la relazione del </w:t>
      </w:r>
      <w:r w:rsidRPr="00741DA9">
        <w:rPr>
          <w:rFonts w:ascii="Garamond" w:hAnsi="Garamond"/>
        </w:rPr>
        <w:t>Magnifico Rettore</w:t>
      </w:r>
      <w:r>
        <w:rPr>
          <w:rFonts w:ascii="Garamond" w:hAnsi="Garamond"/>
        </w:rPr>
        <w:t xml:space="preserve"> e del Direttore Generale</w:t>
      </w:r>
      <w:r w:rsidRPr="00742543">
        <w:rPr>
          <w:rFonts w:ascii="Garamond" w:hAnsi="Garamond"/>
        </w:rPr>
        <w:t>;</w:t>
      </w:r>
    </w:p>
    <w:p w:rsidR="009A5201" w:rsidRDefault="009A5201" w:rsidP="009A5201">
      <w:pPr>
        <w:autoSpaceDE w:val="0"/>
        <w:autoSpaceDN w:val="0"/>
        <w:adjustRightInd w:val="0"/>
        <w:ind w:left="2127" w:hanging="2127"/>
        <w:jc w:val="both"/>
        <w:rPr>
          <w:rFonts w:ascii="Garamond" w:hAnsi="Garamond"/>
        </w:rPr>
      </w:pPr>
      <w:r w:rsidRPr="00742543">
        <w:rPr>
          <w:rFonts w:ascii="Garamond" w:hAnsi="Garamond"/>
        </w:rPr>
        <w:t>VISTO</w:t>
      </w:r>
      <w:r w:rsidRPr="00742543">
        <w:rPr>
          <w:rFonts w:ascii="Garamond" w:hAnsi="Garamond"/>
        </w:rPr>
        <w:tab/>
        <w:t>il D.lgs. n. 150/09</w:t>
      </w:r>
      <w:r>
        <w:rPr>
          <w:rFonts w:ascii="Garamond" w:hAnsi="Garamond"/>
        </w:rPr>
        <w:t xml:space="preserve"> recante a</w:t>
      </w:r>
      <w:r w:rsidRPr="00592160">
        <w:rPr>
          <w:rFonts w:ascii="Garamond" w:hAnsi="Garamond"/>
        </w:rPr>
        <w:t>ttuazione della legge 4 marzo 2009, n. 15, in materia di ot</w:t>
      </w:r>
      <w:r>
        <w:rPr>
          <w:rFonts w:ascii="Garamond" w:hAnsi="Garamond"/>
        </w:rPr>
        <w:t>timizzazione della produttività</w:t>
      </w:r>
      <w:r w:rsidRPr="00592160">
        <w:rPr>
          <w:rFonts w:ascii="Garamond" w:hAnsi="Garamond"/>
        </w:rPr>
        <w:t xml:space="preserve"> del lavoro pubblico e di efficienza e trasparenza </w:t>
      </w:r>
      <w:r>
        <w:rPr>
          <w:rFonts w:ascii="Garamond" w:hAnsi="Garamond"/>
        </w:rPr>
        <w:t>delle pubbliche amministrazioni e successive modifiche e integrazioni</w:t>
      </w:r>
      <w:r w:rsidRPr="00742543">
        <w:rPr>
          <w:rFonts w:ascii="Garamond" w:hAnsi="Garamond"/>
        </w:rPr>
        <w:t>;</w:t>
      </w:r>
    </w:p>
    <w:p w:rsidR="009A5201" w:rsidRPr="00742543" w:rsidRDefault="009A5201" w:rsidP="009A5201">
      <w:pPr>
        <w:autoSpaceDE w:val="0"/>
        <w:autoSpaceDN w:val="0"/>
        <w:adjustRightInd w:val="0"/>
        <w:ind w:left="2127" w:hanging="2127"/>
        <w:jc w:val="both"/>
        <w:rPr>
          <w:rFonts w:ascii="Garamond" w:hAnsi="Garamond"/>
        </w:rPr>
      </w:pPr>
      <w:r>
        <w:rPr>
          <w:rFonts w:ascii="Garamond" w:hAnsi="Garamond"/>
        </w:rPr>
        <w:t>VISTO</w:t>
      </w:r>
      <w:r>
        <w:rPr>
          <w:rFonts w:ascii="Garamond" w:hAnsi="Garamond"/>
        </w:rPr>
        <w:tab/>
        <w:t>lo Statuto emanato con D.R. n.</w:t>
      </w:r>
      <w:r w:rsidRPr="00E55663">
        <w:rPr>
          <w:rFonts w:ascii="Garamond" w:hAnsi="Garamond"/>
        </w:rPr>
        <w:t>128/2012</w:t>
      </w:r>
      <w:r>
        <w:rPr>
          <w:rFonts w:ascii="Garamond" w:hAnsi="Garamond"/>
        </w:rPr>
        <w:t>;</w:t>
      </w:r>
    </w:p>
    <w:p w:rsidR="009A5201" w:rsidRDefault="009A5201" w:rsidP="009A5201">
      <w:pPr>
        <w:autoSpaceDE w:val="0"/>
        <w:autoSpaceDN w:val="0"/>
        <w:adjustRightInd w:val="0"/>
        <w:ind w:left="2127" w:hanging="2127"/>
        <w:jc w:val="both"/>
        <w:rPr>
          <w:rFonts w:ascii="Garamond" w:hAnsi="Garamond"/>
        </w:rPr>
      </w:pPr>
      <w:r w:rsidRPr="00742543">
        <w:rPr>
          <w:rFonts w:ascii="Garamond" w:hAnsi="Garamond"/>
        </w:rPr>
        <w:t xml:space="preserve">VISTA </w:t>
      </w:r>
      <w:r w:rsidRPr="00742543">
        <w:rPr>
          <w:rFonts w:ascii="Garamond" w:hAnsi="Garamond"/>
        </w:rPr>
        <w:tab/>
        <w:t xml:space="preserve">la delibera del Consiglio di Amministrazione del </w:t>
      </w:r>
      <w:r>
        <w:rPr>
          <w:rFonts w:ascii="Garamond" w:hAnsi="Garamond"/>
        </w:rPr>
        <w:t>28</w:t>
      </w:r>
      <w:r w:rsidRPr="00742543">
        <w:rPr>
          <w:rFonts w:ascii="Garamond" w:hAnsi="Garamond"/>
        </w:rPr>
        <w:t>/</w:t>
      </w:r>
      <w:r>
        <w:rPr>
          <w:rFonts w:ascii="Garamond" w:hAnsi="Garamond"/>
        </w:rPr>
        <w:t>1</w:t>
      </w:r>
      <w:r w:rsidRPr="00742543">
        <w:rPr>
          <w:rFonts w:ascii="Garamond" w:hAnsi="Garamond"/>
        </w:rPr>
        <w:t>1/201</w:t>
      </w:r>
      <w:r>
        <w:rPr>
          <w:rFonts w:ascii="Garamond" w:hAnsi="Garamond"/>
        </w:rPr>
        <w:t>1 che ha approvato il Piano della Performance 2011-2013;</w:t>
      </w:r>
    </w:p>
    <w:p w:rsidR="009A5201" w:rsidRDefault="009A5201" w:rsidP="009A5201">
      <w:pPr>
        <w:autoSpaceDE w:val="0"/>
        <w:autoSpaceDN w:val="0"/>
        <w:adjustRightInd w:val="0"/>
        <w:ind w:left="2127" w:hanging="2127"/>
        <w:jc w:val="both"/>
        <w:rPr>
          <w:rFonts w:ascii="Garamond" w:hAnsi="Garamond"/>
        </w:rPr>
      </w:pPr>
      <w:r>
        <w:rPr>
          <w:rFonts w:ascii="Garamond" w:hAnsi="Garamond"/>
        </w:rPr>
        <w:t xml:space="preserve">VISTE </w:t>
      </w:r>
      <w:r>
        <w:rPr>
          <w:rFonts w:ascii="Garamond" w:hAnsi="Garamond"/>
        </w:rPr>
        <w:tab/>
      </w:r>
      <w:r w:rsidRPr="009612C7">
        <w:rPr>
          <w:rFonts w:ascii="Garamond" w:hAnsi="Garamond"/>
        </w:rPr>
        <w:t>le delibere della Commissione per la valutazione, la trasparenza e l’integrità del</w:t>
      </w:r>
      <w:r>
        <w:rPr>
          <w:rFonts w:ascii="Garamond" w:hAnsi="Garamond"/>
        </w:rPr>
        <w:t>le amministrazioni pubbliche (Ci</w:t>
      </w:r>
      <w:r w:rsidRPr="009612C7">
        <w:rPr>
          <w:rFonts w:ascii="Garamond" w:hAnsi="Garamond"/>
        </w:rPr>
        <w:t>VIT) n. 89/2010 – “Indirizzi in materia di parametri e modelli di riferimento del Sistema di misurazione e valutazione della performance”, n. 104/2010 – “Definizione dei sistemi di misurazione e valutazione della performance” e n.114/2010 “Indicazioni applicative ai fini della adozione del Sistema di misurazione e valutazione della performance”. – n.1/2012 “Linee giuda relative al miglioramento dei Sistemi di misurazione e valutazione della performance e dei Piani della performance”;</w:t>
      </w:r>
    </w:p>
    <w:p w:rsidR="009A5201" w:rsidRDefault="009A5201" w:rsidP="009A5201">
      <w:pPr>
        <w:autoSpaceDE w:val="0"/>
        <w:autoSpaceDN w:val="0"/>
        <w:adjustRightInd w:val="0"/>
        <w:ind w:left="2127" w:hanging="2127"/>
        <w:jc w:val="both"/>
        <w:rPr>
          <w:rFonts w:ascii="Garamond" w:hAnsi="Garamond"/>
        </w:rPr>
      </w:pPr>
      <w:r>
        <w:rPr>
          <w:rFonts w:ascii="Garamond" w:hAnsi="Garamond"/>
        </w:rPr>
        <w:t>RAVVISATA</w:t>
      </w:r>
      <w:r>
        <w:rPr>
          <w:rFonts w:ascii="Garamond" w:hAnsi="Garamond"/>
        </w:rPr>
        <w:tab/>
        <w:t>la necessità di aggiornare il Sistema di Misurazione e Valutazione della Performance contenuto nel Piano e di redigere un documento separato, conforme alle indicazioni dettate dalla normativa in materia, con particolare riferimento all’art. 7 del D.Lgs n. 150/2009;</w:t>
      </w:r>
    </w:p>
    <w:p w:rsidR="009A5201" w:rsidRDefault="009A5201" w:rsidP="009A5201">
      <w:pPr>
        <w:ind w:left="2127" w:hanging="2127"/>
        <w:jc w:val="both"/>
        <w:rPr>
          <w:rFonts w:ascii="Garamond" w:hAnsi="Garamond"/>
        </w:rPr>
      </w:pPr>
      <w:r>
        <w:rPr>
          <w:rFonts w:ascii="Garamond" w:hAnsi="Garamond"/>
        </w:rPr>
        <w:t>SENTITE</w:t>
      </w:r>
      <w:r>
        <w:rPr>
          <w:rFonts w:ascii="Garamond" w:hAnsi="Garamond"/>
        </w:rPr>
        <w:tab/>
        <w:t>le organizzazioni sindacali che hanno rilevato:</w:t>
      </w:r>
    </w:p>
    <w:p w:rsidR="009A5201" w:rsidRDefault="009A5201" w:rsidP="002C43DB">
      <w:pPr>
        <w:numPr>
          <w:ilvl w:val="0"/>
          <w:numId w:val="11"/>
        </w:numPr>
        <w:spacing w:after="200" w:line="276" w:lineRule="auto"/>
        <w:ind w:left="2127" w:firstLine="0"/>
        <w:jc w:val="both"/>
        <w:rPr>
          <w:rFonts w:ascii="Garamond" w:hAnsi="Garamond"/>
        </w:rPr>
      </w:pPr>
      <w:r>
        <w:rPr>
          <w:rFonts w:ascii="Garamond" w:hAnsi="Garamond"/>
        </w:rPr>
        <w:t>l’esigenza di far precedere, per una efficace valutazione la definitiva articolazione delle strutture dipartimentali anche al fine di individuare i valutatori del personale tecnico, amministrativo e bibliotecario in servizio presso le strutture stesse;</w:t>
      </w:r>
    </w:p>
    <w:p w:rsidR="009A5201" w:rsidRPr="00027237" w:rsidRDefault="009A5201" w:rsidP="002C43DB">
      <w:pPr>
        <w:numPr>
          <w:ilvl w:val="0"/>
          <w:numId w:val="11"/>
        </w:numPr>
        <w:spacing w:after="200" w:line="276" w:lineRule="auto"/>
        <w:ind w:left="2127" w:firstLine="0"/>
        <w:jc w:val="both"/>
        <w:rPr>
          <w:rFonts w:ascii="Garamond" w:hAnsi="Garamond"/>
        </w:rPr>
      </w:pPr>
      <w:r>
        <w:rPr>
          <w:rFonts w:ascii="Garamond" w:hAnsi="Garamond"/>
        </w:rPr>
        <w:t>la necessità di avviare un percorso di formazione e coinvolgimento sia del personale TAB interessato, sia dei valutatori, al fine di introdurre una cultura della valutazione.</w:t>
      </w:r>
    </w:p>
    <w:p w:rsidR="009A5201" w:rsidRPr="00173DA7" w:rsidRDefault="009A5201" w:rsidP="009A5201">
      <w:pPr>
        <w:ind w:left="2127" w:hanging="2127"/>
        <w:jc w:val="both"/>
        <w:rPr>
          <w:rFonts w:ascii="Garamond" w:hAnsi="Garamond"/>
        </w:rPr>
      </w:pPr>
      <w:r w:rsidRPr="00027237">
        <w:rPr>
          <w:rFonts w:ascii="Garamond" w:hAnsi="Garamond"/>
        </w:rPr>
        <w:t>SENTITO</w:t>
      </w:r>
      <w:r w:rsidRPr="00027237">
        <w:rPr>
          <w:rFonts w:ascii="Garamond" w:hAnsi="Garamond"/>
        </w:rPr>
        <w:tab/>
      </w:r>
      <w:r w:rsidRPr="00173DA7">
        <w:rPr>
          <w:rFonts w:ascii="Garamond" w:hAnsi="Garamond"/>
        </w:rPr>
        <w:t xml:space="preserve">il </w:t>
      </w:r>
      <w:r w:rsidRPr="00946222">
        <w:rPr>
          <w:rFonts w:ascii="Garamond" w:hAnsi="Garamond"/>
        </w:rPr>
        <w:t>Comitato Unico di Garanzia per le pari opportunità, la valorizzazione del benessere di chi lavora e contro le discriminazion</w:t>
      </w:r>
      <w:r>
        <w:rPr>
          <w:rFonts w:ascii="Garamond" w:hAnsi="Garamond"/>
        </w:rPr>
        <w:t>i che ha espresso le proprie osservazioni in data 19 giugno 2014 e ritenute alcune delle stesse meritevoli di accoglimento;</w:t>
      </w:r>
    </w:p>
    <w:p w:rsidR="009A5201" w:rsidRDefault="009A5201" w:rsidP="009A5201">
      <w:pPr>
        <w:ind w:left="2127" w:hanging="2127"/>
        <w:jc w:val="both"/>
        <w:rPr>
          <w:rFonts w:ascii="Garamond" w:hAnsi="Garamond"/>
        </w:rPr>
      </w:pPr>
      <w:r>
        <w:rPr>
          <w:rFonts w:ascii="Garamond" w:hAnsi="Garamond"/>
        </w:rPr>
        <w:t>TENUTO CONTO</w:t>
      </w:r>
      <w:r>
        <w:rPr>
          <w:rFonts w:ascii="Garamond" w:hAnsi="Garamond"/>
        </w:rPr>
        <w:tab/>
      </w:r>
      <w:r w:rsidRPr="00173DA7">
        <w:rPr>
          <w:rFonts w:ascii="Garamond" w:hAnsi="Garamond"/>
        </w:rPr>
        <w:t xml:space="preserve">delle </w:t>
      </w:r>
      <w:r>
        <w:rPr>
          <w:rFonts w:ascii="Garamond" w:hAnsi="Garamond"/>
        </w:rPr>
        <w:t>considerazioni</w:t>
      </w:r>
      <w:r w:rsidRPr="00173DA7">
        <w:rPr>
          <w:rFonts w:ascii="Garamond" w:hAnsi="Garamond"/>
        </w:rPr>
        <w:t xml:space="preserve"> espresse </w:t>
      </w:r>
      <w:r>
        <w:rPr>
          <w:rFonts w:ascii="Garamond" w:hAnsi="Garamond"/>
        </w:rPr>
        <w:t xml:space="preserve">dal Senato Accademico </w:t>
      </w:r>
      <w:r w:rsidRPr="00173DA7">
        <w:rPr>
          <w:rFonts w:ascii="Garamond" w:hAnsi="Garamond"/>
        </w:rPr>
        <w:t>nella seduta del 10 febbraio 2014</w:t>
      </w:r>
      <w:r>
        <w:rPr>
          <w:rFonts w:ascii="Garamond" w:hAnsi="Garamond"/>
        </w:rPr>
        <w:t>;</w:t>
      </w:r>
    </w:p>
    <w:p w:rsidR="009A5201" w:rsidRDefault="009A5201" w:rsidP="009A5201">
      <w:pPr>
        <w:ind w:left="2124" w:hanging="2124"/>
        <w:jc w:val="both"/>
        <w:rPr>
          <w:rFonts w:ascii="Garamond" w:hAnsi="Garamond"/>
        </w:rPr>
      </w:pPr>
      <w:r>
        <w:rPr>
          <w:rFonts w:ascii="Garamond" w:hAnsi="Garamond"/>
        </w:rPr>
        <w:t>TENUTO CONTO</w:t>
      </w:r>
      <w:r>
        <w:rPr>
          <w:rFonts w:ascii="Garamond" w:hAnsi="Garamond"/>
        </w:rPr>
        <w:tab/>
      </w:r>
      <w:r w:rsidRPr="00173DA7">
        <w:rPr>
          <w:rFonts w:ascii="Garamond" w:hAnsi="Garamond"/>
        </w:rPr>
        <w:t xml:space="preserve">delle </w:t>
      </w:r>
      <w:r>
        <w:rPr>
          <w:rFonts w:ascii="Garamond" w:hAnsi="Garamond"/>
        </w:rPr>
        <w:t>considerazioni</w:t>
      </w:r>
      <w:r w:rsidRPr="00173DA7">
        <w:rPr>
          <w:rFonts w:ascii="Garamond" w:hAnsi="Garamond"/>
        </w:rPr>
        <w:t xml:space="preserve"> espresse </w:t>
      </w:r>
      <w:r>
        <w:rPr>
          <w:rFonts w:ascii="Garamond" w:hAnsi="Garamond"/>
        </w:rPr>
        <w:t xml:space="preserve">dal Senato Accademico </w:t>
      </w:r>
      <w:r w:rsidRPr="00173DA7">
        <w:rPr>
          <w:rFonts w:ascii="Garamond" w:hAnsi="Garamond"/>
        </w:rPr>
        <w:t>nella seduta del 10 febbraio 2014</w:t>
      </w:r>
      <w:r>
        <w:rPr>
          <w:rFonts w:ascii="Garamond" w:hAnsi="Garamond"/>
        </w:rPr>
        <w:t xml:space="preserve"> e dell’apporto di Formez P.A. alla stesura del Sistema realizzato;</w:t>
      </w:r>
    </w:p>
    <w:p w:rsidR="009A5201" w:rsidRPr="00173DA7" w:rsidRDefault="009A5201" w:rsidP="009A5201">
      <w:pPr>
        <w:jc w:val="both"/>
        <w:rPr>
          <w:rFonts w:ascii="Garamond" w:hAnsi="Garamond"/>
        </w:rPr>
      </w:pPr>
      <w:r>
        <w:rPr>
          <w:rFonts w:ascii="Garamond" w:hAnsi="Garamond"/>
        </w:rPr>
        <w:t>TENUTO CONTO</w:t>
      </w:r>
      <w:r>
        <w:rPr>
          <w:rFonts w:ascii="Garamond" w:hAnsi="Garamond"/>
        </w:rPr>
        <w:tab/>
      </w:r>
      <w:r w:rsidRPr="00662A97">
        <w:rPr>
          <w:rFonts w:ascii="Garamond" w:hAnsi="Garamond"/>
        </w:rPr>
        <w:t>del percorso di informazione e formazione realizzato nel corso degli ultimi mesi</w:t>
      </w:r>
      <w:r>
        <w:rPr>
          <w:rFonts w:ascii="Garamond" w:hAnsi="Garamond"/>
        </w:rPr>
        <w:t>;</w:t>
      </w:r>
    </w:p>
    <w:p w:rsidR="009A5201" w:rsidRPr="009B4F97" w:rsidRDefault="009A5201" w:rsidP="009A5201">
      <w:pPr>
        <w:ind w:left="1770"/>
        <w:jc w:val="both"/>
        <w:rPr>
          <w:rFonts w:ascii="Garamond" w:hAnsi="Garamond"/>
        </w:rPr>
      </w:pPr>
    </w:p>
    <w:p w:rsidR="009A5201" w:rsidRDefault="009A5201" w:rsidP="009A5201">
      <w:pPr>
        <w:spacing w:line="360" w:lineRule="auto"/>
        <w:jc w:val="center"/>
        <w:rPr>
          <w:rFonts w:ascii="Garamond" w:hAnsi="Garamond"/>
          <w:b/>
        </w:rPr>
      </w:pPr>
      <w:r w:rsidRPr="00425393">
        <w:rPr>
          <w:rFonts w:ascii="Garamond" w:hAnsi="Garamond"/>
          <w:b/>
        </w:rPr>
        <w:t>DELIBERA</w:t>
      </w:r>
    </w:p>
    <w:p w:rsidR="00E8526D" w:rsidRDefault="009A5201" w:rsidP="009A5201">
      <w:pPr>
        <w:autoSpaceDE w:val="0"/>
        <w:autoSpaceDN w:val="0"/>
        <w:adjustRightInd w:val="0"/>
        <w:jc w:val="both"/>
        <w:rPr>
          <w:rFonts w:ascii="Garamond" w:hAnsi="Garamond"/>
        </w:rPr>
      </w:pPr>
      <w:r>
        <w:rPr>
          <w:rFonts w:ascii="Garamond" w:hAnsi="Garamond"/>
        </w:rPr>
        <w:t>di approvare il Sistema di Misurazione e Valutazione della Performance come di seguito riportato:</w:t>
      </w:r>
      <w:r w:rsidR="00E8526D">
        <w:rPr>
          <w:rFonts w:ascii="Garamond" w:hAnsi="Garamond"/>
        </w:rPr>
        <w:br w:type="page"/>
      </w:r>
    </w:p>
    <w:p w:rsidR="009A5201" w:rsidRDefault="009A5201" w:rsidP="009A5201">
      <w:pPr>
        <w:autoSpaceDE w:val="0"/>
        <w:autoSpaceDN w:val="0"/>
        <w:adjustRightInd w:val="0"/>
        <w:jc w:val="both"/>
        <w:rPr>
          <w:rFonts w:ascii="Garamond" w:hAnsi="Garamond"/>
        </w:rPr>
      </w:pPr>
    </w:p>
    <w:p w:rsidR="009A5201" w:rsidRDefault="009A5201" w:rsidP="009A5201">
      <w:pPr>
        <w:autoSpaceDE w:val="0"/>
        <w:autoSpaceDN w:val="0"/>
        <w:adjustRightInd w:val="0"/>
        <w:jc w:val="both"/>
        <w:rPr>
          <w:rFonts w:ascii="Garamond" w:hAnsi="Garamond"/>
        </w:rPr>
      </w:pPr>
    </w:p>
    <w:p w:rsidR="009A5201" w:rsidRDefault="00755AE0">
      <w:pPr>
        <w:jc w:val="center"/>
        <w:rPr>
          <w:rFonts w:ascii="Arial" w:eastAsia="Arial" w:hAnsi="Arial" w:cs="Arial"/>
        </w:rPr>
      </w:pPr>
      <w:r>
        <w:object w:dxaOrig="4980" w:dyaOrig="4845" w14:anchorId="6C79D240">
          <v:rect id="rectole0000000000" o:spid="_x0000_i1025" style="width:115.2pt;height:115.2pt;mso-left-percent:-10001;mso-top-percent:-10001;mso-position-horizontal:absolute;mso-position-horizontal-relative:char;mso-position-vertical:absolute;mso-position-vertical-relative:line;mso-left-percent:-10001;mso-top-percent:-10001" o:ole="" o:preferrelative="t" stroked="f">
            <v:imagedata r:id="rId16" o:title=""/>
          </v:rect>
          <o:OLEObject Type="Embed" ProgID="StaticMetafile" ShapeID="rectole0000000000" DrawAspect="Content" ObjectID="_1477293995" r:id="rId17"/>
        </w:object>
      </w:r>
    </w:p>
    <w:p w:rsidR="009A5201" w:rsidRDefault="009A5201">
      <w:pPr>
        <w:jc w:val="center"/>
        <w:rPr>
          <w:rFonts w:ascii="Arial" w:eastAsia="Arial" w:hAnsi="Arial" w:cs="Arial"/>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rsidP="009A5201">
      <w:pPr>
        <w:jc w:val="center"/>
        <w:rPr>
          <w:rFonts w:ascii="Arial" w:eastAsia="Arial" w:hAnsi="Arial" w:cs="Arial"/>
          <w:b/>
          <w:color w:val="31849B"/>
          <w:sz w:val="36"/>
        </w:rPr>
      </w:pPr>
      <w:r w:rsidRPr="00A179E6">
        <w:rPr>
          <w:rFonts w:ascii="Arial" w:eastAsia="Arial" w:hAnsi="Arial" w:cs="Arial"/>
          <w:b/>
          <w:color w:val="31849B"/>
          <w:sz w:val="36"/>
        </w:rPr>
        <w:t>Il Sistema di misurazione e valutazione</w:t>
      </w:r>
    </w:p>
    <w:p w:rsidR="009A5201" w:rsidRPr="00A179E6" w:rsidRDefault="009A5201" w:rsidP="009A5201">
      <w:pPr>
        <w:jc w:val="center"/>
        <w:rPr>
          <w:rFonts w:ascii="Arial" w:eastAsia="Arial" w:hAnsi="Arial" w:cs="Arial"/>
          <w:b/>
          <w:color w:val="31849B"/>
          <w:sz w:val="36"/>
        </w:rPr>
      </w:pPr>
      <w:r w:rsidRPr="00A179E6">
        <w:rPr>
          <w:rFonts w:ascii="Arial" w:eastAsia="Arial" w:hAnsi="Arial" w:cs="Arial"/>
          <w:b/>
          <w:color w:val="31849B"/>
          <w:sz w:val="36"/>
        </w:rPr>
        <w:t>della performance</w:t>
      </w: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color w:val="002060"/>
          <w:sz w:val="36"/>
        </w:rPr>
      </w:pPr>
    </w:p>
    <w:p w:rsidR="009A5201" w:rsidRDefault="009A5201">
      <w:pPr>
        <w:jc w:val="center"/>
        <w:rPr>
          <w:rFonts w:ascii="Arial" w:eastAsia="Arial" w:hAnsi="Arial" w:cs="Arial"/>
          <w:b/>
          <w:i/>
          <w:color w:val="31849B"/>
        </w:rPr>
      </w:pPr>
      <w:r>
        <w:rPr>
          <w:rFonts w:ascii="Arial" w:eastAsia="Arial" w:hAnsi="Arial" w:cs="Arial"/>
          <w:b/>
          <w:i/>
          <w:color w:val="31849B"/>
        </w:rPr>
        <w:t>Bari,  luglio 2014</w:t>
      </w:r>
    </w:p>
    <w:p w:rsidR="009A5201" w:rsidRDefault="009A5201">
      <w:pPr>
        <w:rPr>
          <w:rFonts w:ascii="Arial" w:eastAsia="Arial" w:hAnsi="Arial" w:cs="Arial"/>
        </w:rPr>
      </w:pPr>
    </w:p>
    <w:p w:rsidR="009A5201" w:rsidRDefault="009A5201">
      <w:pPr>
        <w:rPr>
          <w:rFonts w:ascii="Arial" w:eastAsia="Arial" w:hAnsi="Arial" w:cs="Arial"/>
        </w:rPr>
      </w:pPr>
    </w:p>
    <w:p w:rsidR="009A5201" w:rsidRDefault="009A5201">
      <w:pPr>
        <w:jc w:val="center"/>
        <w:rPr>
          <w:rFonts w:ascii="Arial" w:eastAsia="Arial" w:hAnsi="Arial" w:cs="Arial"/>
          <w:b/>
          <w:color w:val="002060"/>
          <w:sz w:val="32"/>
        </w:rPr>
        <w:sectPr w:rsidR="009A5201" w:rsidSect="009A5201">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5201" w:rsidRPr="00B40CB5" w:rsidRDefault="009A5201" w:rsidP="009A5201">
      <w:pPr>
        <w:pStyle w:val="Titolo1"/>
        <w:spacing w:after="120"/>
        <w:rPr>
          <w:rFonts w:ascii="Arial" w:eastAsia="Arial" w:hAnsi="Arial" w:cs="Arial"/>
          <w:color w:val="31849B"/>
          <w:sz w:val="32"/>
        </w:rPr>
      </w:pPr>
      <w:r w:rsidRPr="00B40CB5">
        <w:rPr>
          <w:rFonts w:ascii="Arial" w:eastAsia="Arial" w:hAnsi="Arial" w:cs="Arial"/>
          <w:color w:val="31849B"/>
          <w:sz w:val="32"/>
        </w:rPr>
        <w:t>Indice</w:t>
      </w:r>
    </w:p>
    <w:p w:rsidR="009A5201" w:rsidRPr="00B40CB5" w:rsidRDefault="009A5201" w:rsidP="009A5201">
      <w:pPr>
        <w:pStyle w:val="Sommario1"/>
        <w:tabs>
          <w:tab w:val="right" w:leader="dot" w:pos="9628"/>
        </w:tabs>
        <w:spacing w:after="120"/>
        <w:rPr>
          <w:noProof/>
        </w:rPr>
      </w:pPr>
      <w:r w:rsidRPr="00B40CB5">
        <w:rPr>
          <w:rFonts w:ascii="Arial" w:eastAsia="Arial" w:hAnsi="Arial" w:cs="Arial"/>
        </w:rPr>
        <w:fldChar w:fldCharType="begin"/>
      </w:r>
      <w:r w:rsidRPr="00B40CB5">
        <w:rPr>
          <w:rFonts w:ascii="Arial" w:eastAsia="Arial" w:hAnsi="Arial" w:cs="Arial"/>
        </w:rPr>
        <w:instrText xml:space="preserve"> TOC \o "1-3" \h \z \u </w:instrText>
      </w:r>
      <w:r w:rsidRPr="00B40CB5">
        <w:rPr>
          <w:rFonts w:ascii="Arial" w:eastAsia="Arial" w:hAnsi="Arial" w:cs="Arial"/>
        </w:rPr>
        <w:fldChar w:fldCharType="separate"/>
      </w:r>
      <w:hyperlink w:anchor="_Toc390343759" w:history="1">
        <w:r w:rsidRPr="00B40CB5">
          <w:rPr>
            <w:rStyle w:val="Collegamentoipertestuale"/>
            <w:rFonts w:ascii="Arial" w:eastAsia="Arial" w:hAnsi="Arial" w:cs="Arial"/>
            <w:noProof/>
          </w:rPr>
          <w:t>1. Oggetto e finalità del Sistema</w:t>
        </w:r>
        <w:r w:rsidRPr="00B40CB5">
          <w:rPr>
            <w:noProof/>
            <w:webHidden/>
          </w:rPr>
          <w:tab/>
        </w:r>
        <w:r w:rsidRPr="00B40CB5">
          <w:rPr>
            <w:noProof/>
            <w:webHidden/>
          </w:rPr>
          <w:fldChar w:fldCharType="begin"/>
        </w:r>
        <w:r w:rsidRPr="00B40CB5">
          <w:rPr>
            <w:noProof/>
            <w:webHidden/>
          </w:rPr>
          <w:instrText xml:space="preserve"> PAGEREF _Toc390343759 \h </w:instrText>
        </w:r>
        <w:r w:rsidRPr="00B40CB5">
          <w:rPr>
            <w:noProof/>
            <w:webHidden/>
          </w:rPr>
        </w:r>
        <w:r w:rsidRPr="00B40CB5">
          <w:rPr>
            <w:noProof/>
            <w:webHidden/>
          </w:rPr>
          <w:fldChar w:fldCharType="separate"/>
        </w:r>
        <w:r w:rsidRPr="00B40CB5">
          <w:rPr>
            <w:noProof/>
            <w:webHidden/>
          </w:rPr>
          <w:t>1</w:t>
        </w:r>
        <w:r w:rsidRPr="00B40CB5">
          <w:rPr>
            <w:noProof/>
            <w:webHidden/>
          </w:rPr>
          <w:fldChar w:fldCharType="end"/>
        </w:r>
      </w:hyperlink>
    </w:p>
    <w:p w:rsidR="009A5201" w:rsidRPr="00B40CB5" w:rsidRDefault="001224B5" w:rsidP="009A5201">
      <w:pPr>
        <w:pStyle w:val="Sommario1"/>
        <w:tabs>
          <w:tab w:val="right" w:leader="dot" w:pos="9628"/>
        </w:tabs>
        <w:spacing w:after="120"/>
        <w:rPr>
          <w:noProof/>
        </w:rPr>
      </w:pPr>
      <w:hyperlink w:anchor="_Toc390343760" w:history="1">
        <w:r w:rsidR="009A5201" w:rsidRPr="00B40CB5">
          <w:rPr>
            <w:rStyle w:val="Collegamentoipertestuale"/>
            <w:rFonts w:ascii="Arial" w:eastAsia="Arial" w:hAnsi="Arial" w:cs="Arial"/>
            <w:noProof/>
          </w:rPr>
          <w:t>2. Caratteristiche distintive dell’ateneo</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_Toc390343760 \h </w:instrText>
        </w:r>
        <w:r w:rsidR="009A5201" w:rsidRPr="00B40CB5">
          <w:rPr>
            <w:noProof/>
            <w:webHidden/>
          </w:rPr>
        </w:r>
        <w:r w:rsidR="009A5201" w:rsidRPr="00B40CB5">
          <w:rPr>
            <w:noProof/>
            <w:webHidden/>
          </w:rPr>
          <w:fldChar w:fldCharType="separate"/>
        </w:r>
        <w:r w:rsidR="009A5201" w:rsidRPr="00B40CB5">
          <w:rPr>
            <w:noProof/>
            <w:webHidden/>
          </w:rPr>
          <w:t>1</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61" w:history="1">
        <w:r w:rsidR="009A5201" w:rsidRPr="00B40CB5">
          <w:rPr>
            <w:rStyle w:val="Collegamentoipertestuale"/>
            <w:rFonts w:ascii="Arial" w:eastAsia="Arial" w:hAnsi="Arial" w:cs="Arial"/>
            <w:bCs/>
            <w:noProof/>
          </w:rPr>
          <w:t xml:space="preserve">2.1 ASSETTO ORGANIZZATIVO  </w:t>
        </w:r>
        <w:r w:rsidR="009A5201" w:rsidRPr="00B40CB5">
          <w:rPr>
            <w:rStyle w:val="Collegamentoipertestuale"/>
            <w:rFonts w:ascii="Arial" w:eastAsia="Arial" w:hAnsi="Arial" w:cs="Arial"/>
            <w:bCs/>
            <w:i/>
            <w:noProof/>
          </w:rPr>
          <w:t>(a)</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_Toc390343761 \h </w:instrText>
        </w:r>
        <w:r w:rsidR="009A5201" w:rsidRPr="00B40CB5">
          <w:rPr>
            <w:noProof/>
            <w:webHidden/>
          </w:rPr>
        </w:r>
        <w:r w:rsidR="009A5201" w:rsidRPr="00B40CB5">
          <w:rPr>
            <w:noProof/>
            <w:webHidden/>
          </w:rPr>
          <w:fldChar w:fldCharType="separate"/>
        </w:r>
        <w:r w:rsidR="009A5201" w:rsidRPr="00B40CB5">
          <w:rPr>
            <w:noProof/>
            <w:webHidden/>
          </w:rPr>
          <w:t>4</w:t>
        </w:r>
        <w:r w:rsidR="009A5201" w:rsidRPr="00B40CB5">
          <w:rPr>
            <w:noProof/>
            <w:webHidden/>
          </w:rPr>
          <w:fldChar w:fldCharType="end"/>
        </w:r>
      </w:hyperlink>
    </w:p>
    <w:p w:rsidR="009A5201" w:rsidRPr="00B40CB5" w:rsidRDefault="001224B5" w:rsidP="009A5201">
      <w:pPr>
        <w:pStyle w:val="Sommario3"/>
        <w:spacing w:after="120"/>
        <w:rPr>
          <w:noProof/>
        </w:rPr>
      </w:pPr>
      <w:hyperlink w:anchor="_Toc390343762" w:history="1">
        <w:r w:rsidR="009A5201" w:rsidRPr="00B40CB5">
          <w:rPr>
            <w:rStyle w:val="Collegamentoipertestuale"/>
            <w:rFonts w:ascii="Arial" w:eastAsia="Arial" w:hAnsi="Arial" w:cs="Arial"/>
            <w:noProof/>
          </w:rPr>
          <w:t xml:space="preserve">2.1 ASSETTO ORGANIZZATIVO </w:t>
        </w:r>
        <w:r w:rsidR="009A5201" w:rsidRPr="00B40CB5">
          <w:rPr>
            <w:rStyle w:val="Collegamentoipertestuale"/>
            <w:rFonts w:ascii="Arial" w:eastAsia="Arial" w:hAnsi="Arial" w:cs="Arial"/>
            <w:i/>
            <w:noProof/>
          </w:rPr>
          <w:t>(b)</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_Toc390343762 \h </w:instrText>
        </w:r>
        <w:r w:rsidR="009A5201" w:rsidRPr="00B40CB5">
          <w:rPr>
            <w:noProof/>
            <w:webHidden/>
          </w:rPr>
        </w:r>
        <w:r w:rsidR="009A5201" w:rsidRPr="00B40CB5">
          <w:rPr>
            <w:noProof/>
            <w:webHidden/>
          </w:rPr>
          <w:fldChar w:fldCharType="separate"/>
        </w:r>
        <w:r w:rsidR="009A5201" w:rsidRPr="00B40CB5">
          <w:rPr>
            <w:noProof/>
            <w:webHidden/>
          </w:rPr>
          <w:t>5</w:t>
        </w:r>
        <w:r w:rsidR="009A5201" w:rsidRPr="00B40CB5">
          <w:rPr>
            <w:noProof/>
            <w:webHidden/>
          </w:rPr>
          <w:fldChar w:fldCharType="end"/>
        </w:r>
      </w:hyperlink>
    </w:p>
    <w:p w:rsidR="009A5201" w:rsidRPr="00B40CB5" w:rsidRDefault="001224B5" w:rsidP="009A5201">
      <w:pPr>
        <w:pStyle w:val="Sommario1"/>
        <w:tabs>
          <w:tab w:val="right" w:leader="dot" w:pos="9628"/>
        </w:tabs>
        <w:spacing w:after="120"/>
        <w:rPr>
          <w:noProof/>
        </w:rPr>
      </w:pPr>
      <w:hyperlink w:anchor="_Toc390343763" w:history="1">
        <w:r w:rsidR="009A5201" w:rsidRPr="00B40CB5">
          <w:rPr>
            <w:rStyle w:val="Collegamentoipertestuale"/>
            <w:rFonts w:ascii="Arial" w:eastAsia="Arial" w:hAnsi="Arial" w:cs="Arial"/>
            <w:noProof/>
          </w:rPr>
          <w:t>3. La performance organizzativa: metodi, strumenti, processi e documenti</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_Toc390343763 \h </w:instrText>
        </w:r>
        <w:r w:rsidR="009A5201" w:rsidRPr="00B40CB5">
          <w:rPr>
            <w:noProof/>
            <w:webHidden/>
          </w:rPr>
        </w:r>
        <w:r w:rsidR="009A5201" w:rsidRPr="00B40CB5">
          <w:rPr>
            <w:noProof/>
            <w:webHidden/>
          </w:rPr>
          <w:fldChar w:fldCharType="separate"/>
        </w:r>
        <w:r w:rsidR="009A5201" w:rsidRPr="00B40CB5">
          <w:rPr>
            <w:noProof/>
            <w:webHidden/>
          </w:rPr>
          <w:t>7</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64" w:history="1">
        <w:r w:rsidR="009A5201" w:rsidRPr="00B40CB5">
          <w:rPr>
            <w:rStyle w:val="Collegamentoipertestuale"/>
            <w:rFonts w:ascii="Arial" w:eastAsia="Arial" w:hAnsi="Arial" w:cs="Arial"/>
            <w:noProof/>
          </w:rPr>
          <w:t xml:space="preserve">3.1. Il ciclo della </w:t>
        </w:r>
        <w:r w:rsidR="009A5201" w:rsidRPr="00B40CB5">
          <w:rPr>
            <w:rStyle w:val="Collegamentoipertestuale"/>
            <w:rFonts w:ascii="Arial" w:eastAsia="Arial" w:hAnsi="Arial" w:cs="Arial"/>
            <w:i/>
            <w:noProof/>
          </w:rPr>
          <w:t>performance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_Toc390343764 \h </w:instrText>
        </w:r>
        <w:r w:rsidR="009A5201" w:rsidRPr="00B40CB5">
          <w:rPr>
            <w:noProof/>
            <w:webHidden/>
          </w:rPr>
        </w:r>
        <w:r w:rsidR="009A5201" w:rsidRPr="00B40CB5">
          <w:rPr>
            <w:noProof/>
            <w:webHidden/>
          </w:rPr>
          <w:fldChar w:fldCharType="separate"/>
        </w:r>
        <w:r w:rsidR="009A5201" w:rsidRPr="00B40CB5">
          <w:rPr>
            <w:noProof/>
            <w:webHidden/>
          </w:rPr>
          <w:t>7</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65" w:history="1">
        <w:r w:rsidR="009A5201" w:rsidRPr="00B40CB5">
          <w:rPr>
            <w:rStyle w:val="Collegamentoipertestuale"/>
            <w:rFonts w:ascii="Arial" w:eastAsia="Arial" w:hAnsi="Arial" w:cs="Arial"/>
            <w:noProof/>
          </w:rPr>
          <w:t xml:space="preserve">3.2. Il piano della </w:t>
        </w:r>
        <w:r w:rsidR="009A5201" w:rsidRPr="00B40CB5">
          <w:rPr>
            <w:rStyle w:val="Collegamentoipertestuale"/>
            <w:rFonts w:ascii="Arial" w:eastAsia="Arial" w:hAnsi="Arial" w:cs="Arial"/>
            <w:i/>
            <w:noProof/>
          </w:rPr>
          <w:t>performance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_Toc390343765 \h </w:instrText>
        </w:r>
        <w:r w:rsidR="009A5201" w:rsidRPr="00B40CB5">
          <w:rPr>
            <w:noProof/>
            <w:webHidden/>
          </w:rPr>
        </w:r>
        <w:r w:rsidR="009A5201" w:rsidRPr="00B40CB5">
          <w:rPr>
            <w:noProof/>
            <w:webHidden/>
          </w:rPr>
          <w:fldChar w:fldCharType="separate"/>
        </w:r>
        <w:r w:rsidR="009A5201" w:rsidRPr="00B40CB5">
          <w:rPr>
            <w:noProof/>
            <w:webHidden/>
          </w:rPr>
          <w:t>8</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66" w:history="1">
        <w:r w:rsidR="009A5201" w:rsidRPr="00B40CB5">
          <w:rPr>
            <w:rStyle w:val="Collegamentoipertestuale"/>
            <w:rFonts w:ascii="Arial" w:eastAsia="Arial" w:hAnsi="Arial" w:cs="Arial"/>
            <w:noProof/>
          </w:rPr>
          <w:t xml:space="preserve">3.2.1 L’albero della </w:t>
        </w:r>
        <w:r w:rsidR="009A5201" w:rsidRPr="00B40CB5">
          <w:rPr>
            <w:rStyle w:val="Collegamentoipertestuale"/>
            <w:rFonts w:ascii="Arial" w:eastAsia="Arial" w:hAnsi="Arial" w:cs="Arial"/>
            <w:i/>
            <w:noProof/>
          </w:rPr>
          <w:t>performance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_Toc390343766 \h </w:instrText>
        </w:r>
        <w:r w:rsidR="009A5201" w:rsidRPr="00B40CB5">
          <w:rPr>
            <w:noProof/>
            <w:webHidden/>
          </w:rPr>
        </w:r>
        <w:r w:rsidR="009A5201" w:rsidRPr="00B40CB5">
          <w:rPr>
            <w:noProof/>
            <w:webHidden/>
          </w:rPr>
          <w:fldChar w:fldCharType="separate"/>
        </w:r>
        <w:r w:rsidR="009A5201" w:rsidRPr="00B40CB5">
          <w:rPr>
            <w:noProof/>
            <w:webHidden/>
          </w:rPr>
          <w:t>8</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67" w:history="1">
        <w:r w:rsidR="009A5201" w:rsidRPr="00B40CB5">
          <w:rPr>
            <w:rStyle w:val="Collegamentoipertestuale"/>
            <w:rFonts w:ascii="Arial" w:eastAsia="Arial" w:hAnsi="Arial" w:cs="Arial"/>
            <w:noProof/>
          </w:rPr>
          <w:t xml:space="preserve">3.2.2. Obiettivi strategici e </w:t>
        </w:r>
        <w:r w:rsidR="009A5201" w:rsidRPr="00B40CB5">
          <w:rPr>
            <w:rStyle w:val="Collegamentoipertestuale"/>
            <w:rFonts w:ascii="Arial" w:eastAsia="Arial" w:hAnsi="Arial" w:cs="Arial"/>
            <w:i/>
            <w:noProof/>
          </w:rPr>
          <w:t>outcome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_Toc390343767 \h </w:instrText>
        </w:r>
        <w:r w:rsidR="009A5201" w:rsidRPr="00B40CB5">
          <w:rPr>
            <w:noProof/>
            <w:webHidden/>
          </w:rPr>
        </w:r>
        <w:r w:rsidR="009A5201" w:rsidRPr="00B40CB5">
          <w:rPr>
            <w:noProof/>
            <w:webHidden/>
          </w:rPr>
          <w:fldChar w:fldCharType="separate"/>
        </w:r>
        <w:r w:rsidR="009A5201" w:rsidRPr="00B40CB5">
          <w:rPr>
            <w:noProof/>
            <w:webHidden/>
          </w:rPr>
          <w:t>9</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68" w:history="1">
        <w:r w:rsidR="009A5201" w:rsidRPr="00B40CB5">
          <w:rPr>
            <w:rStyle w:val="Collegamentoipertestuale"/>
            <w:rFonts w:ascii="Arial" w:eastAsia="Arial" w:hAnsi="Arial" w:cs="Arial"/>
            <w:noProof/>
          </w:rPr>
          <w:t>3.2.3. Obiettivi operativi e risultati</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_Toc390343768 \h </w:instrText>
        </w:r>
        <w:r w:rsidR="009A5201" w:rsidRPr="00B40CB5">
          <w:rPr>
            <w:noProof/>
            <w:webHidden/>
          </w:rPr>
        </w:r>
        <w:r w:rsidR="009A5201" w:rsidRPr="00B40CB5">
          <w:rPr>
            <w:noProof/>
            <w:webHidden/>
          </w:rPr>
          <w:fldChar w:fldCharType="separate"/>
        </w:r>
        <w:r w:rsidR="009A5201" w:rsidRPr="00B40CB5">
          <w:rPr>
            <w:noProof/>
            <w:webHidden/>
          </w:rPr>
          <w:t>10</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1" w:history="1">
        <w:r w:rsidR="009A5201" w:rsidRPr="00B40CB5">
          <w:rPr>
            <w:rStyle w:val="Collegamentoipertestuale"/>
            <w:rFonts w:ascii="Arial" w:eastAsia="Arial" w:hAnsi="Arial" w:cs="Arial"/>
            <w:noProof/>
          </w:rPr>
          <w:t>4. Dalla performance organizzativa alla prestazione individuale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_Toc390343771 \h </w:instrText>
        </w:r>
        <w:r w:rsidR="009A5201" w:rsidRPr="00B40CB5">
          <w:rPr>
            <w:noProof/>
            <w:webHidden/>
          </w:rPr>
        </w:r>
        <w:r w:rsidR="009A5201" w:rsidRPr="00B40CB5">
          <w:rPr>
            <w:noProof/>
            <w:webHidden/>
          </w:rPr>
          <w:fldChar w:fldCharType="separate"/>
        </w:r>
        <w:r w:rsidR="009A5201" w:rsidRPr="00B40CB5">
          <w:rPr>
            <w:noProof/>
            <w:webHidden/>
          </w:rPr>
          <w:t>12</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2" w:history="1">
        <w:r w:rsidR="009A5201" w:rsidRPr="00B40CB5">
          <w:rPr>
            <w:rStyle w:val="Collegamentoipertestuale"/>
            <w:rFonts w:ascii="Arial" w:eastAsia="Arial" w:hAnsi="Arial" w:cs="Arial"/>
            <w:noProof/>
          </w:rPr>
          <w:t>4.1. Il modello di valutazione per l’Amministrazione e per i Dipartimenti</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_Toc390343772 \h </w:instrText>
        </w:r>
        <w:r w:rsidR="009A5201" w:rsidRPr="00B40CB5">
          <w:rPr>
            <w:noProof/>
            <w:webHidden/>
          </w:rPr>
        </w:r>
        <w:r w:rsidR="009A5201" w:rsidRPr="00B40CB5">
          <w:rPr>
            <w:noProof/>
            <w:webHidden/>
          </w:rPr>
          <w:fldChar w:fldCharType="separate"/>
        </w:r>
        <w:r w:rsidR="009A5201" w:rsidRPr="00B40CB5">
          <w:rPr>
            <w:noProof/>
            <w:webHidden/>
          </w:rPr>
          <w:t>14</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3" w:history="1">
        <w:r w:rsidR="009A5201" w:rsidRPr="00B40CB5">
          <w:rPr>
            <w:rStyle w:val="Collegamentoipertestuale"/>
            <w:rFonts w:ascii="Arial" w:eastAsia="Arial" w:hAnsi="Arial" w:cs="Arial"/>
            <w:noProof/>
          </w:rPr>
          <w:t>5. La performance individuale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_Toc390343773 \h </w:instrText>
        </w:r>
        <w:r w:rsidR="009A5201" w:rsidRPr="00B40CB5">
          <w:rPr>
            <w:noProof/>
            <w:webHidden/>
          </w:rPr>
        </w:r>
        <w:r w:rsidR="009A5201" w:rsidRPr="00B40CB5">
          <w:rPr>
            <w:noProof/>
            <w:webHidden/>
          </w:rPr>
          <w:fldChar w:fldCharType="separate"/>
        </w:r>
        <w:r w:rsidR="009A5201" w:rsidRPr="00B40CB5">
          <w:rPr>
            <w:noProof/>
            <w:webHidden/>
          </w:rPr>
          <w:t>17</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4" w:history="1">
        <w:r w:rsidR="009A5201" w:rsidRPr="00B40CB5">
          <w:rPr>
            <w:rStyle w:val="Collegamentoipertestuale"/>
            <w:rFonts w:ascii="Arial" w:eastAsia="Arial" w:hAnsi="Arial" w:cs="Arial"/>
            <w:noProof/>
          </w:rPr>
          <w:t>5.1. La valutazione del Direttore Generale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_Toc390343774 \h </w:instrText>
        </w:r>
        <w:r w:rsidR="009A5201" w:rsidRPr="00B40CB5">
          <w:rPr>
            <w:noProof/>
            <w:webHidden/>
          </w:rPr>
        </w:r>
        <w:r w:rsidR="009A5201" w:rsidRPr="00B40CB5">
          <w:rPr>
            <w:noProof/>
            <w:webHidden/>
          </w:rPr>
          <w:fldChar w:fldCharType="separate"/>
        </w:r>
        <w:r w:rsidR="009A5201" w:rsidRPr="00B40CB5">
          <w:rPr>
            <w:noProof/>
            <w:webHidden/>
          </w:rPr>
          <w:t>18</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5" w:history="1">
        <w:r w:rsidR="009A5201" w:rsidRPr="00B40CB5">
          <w:rPr>
            <w:rStyle w:val="Collegamentoipertestuale"/>
            <w:rFonts w:ascii="Arial" w:eastAsia="Arial" w:hAnsi="Arial" w:cs="Arial"/>
            <w:noProof/>
          </w:rPr>
          <w:t>5.2. La valutazione del personale dirigente e/o responsabile di unità organizzativa</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_Toc390343775 \h </w:instrText>
        </w:r>
        <w:r w:rsidR="009A5201" w:rsidRPr="00B40CB5">
          <w:rPr>
            <w:noProof/>
            <w:webHidden/>
          </w:rPr>
        </w:r>
        <w:r w:rsidR="009A5201" w:rsidRPr="00B40CB5">
          <w:rPr>
            <w:noProof/>
            <w:webHidden/>
          </w:rPr>
          <w:fldChar w:fldCharType="separate"/>
        </w:r>
        <w:r w:rsidR="009A5201" w:rsidRPr="00B40CB5">
          <w:rPr>
            <w:noProof/>
            <w:webHidden/>
          </w:rPr>
          <w:t>20</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6" w:history="1">
        <w:r w:rsidR="009A5201" w:rsidRPr="00B40CB5">
          <w:rPr>
            <w:rStyle w:val="Collegamentoipertestuale"/>
            <w:rFonts w:ascii="Arial" w:eastAsia="Arial" w:hAnsi="Arial" w:cs="Arial"/>
            <w:noProof/>
          </w:rPr>
          <w:t>5.3. La valutazione del personale non responsabile di unità organizzativa</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_Toc390343776 \h </w:instrText>
        </w:r>
        <w:r w:rsidR="009A5201" w:rsidRPr="00B40CB5">
          <w:rPr>
            <w:noProof/>
            <w:webHidden/>
          </w:rPr>
        </w:r>
        <w:r w:rsidR="009A5201" w:rsidRPr="00B40CB5">
          <w:rPr>
            <w:noProof/>
            <w:webHidden/>
          </w:rPr>
          <w:fldChar w:fldCharType="separate"/>
        </w:r>
        <w:r w:rsidR="009A5201" w:rsidRPr="00B40CB5">
          <w:rPr>
            <w:noProof/>
            <w:webHidden/>
          </w:rPr>
          <w:t>20</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7" w:history="1">
        <w:r w:rsidR="009A5201" w:rsidRPr="00B40CB5">
          <w:rPr>
            <w:rStyle w:val="Collegamentoipertestuale"/>
            <w:rFonts w:ascii="Arial" w:eastAsia="Arial" w:hAnsi="Arial" w:cs="Arial"/>
            <w:noProof/>
          </w:rPr>
          <w:t>6. Premialità e retribuzione di risultato</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_Toc390343777 \h </w:instrText>
        </w:r>
        <w:r w:rsidR="009A5201" w:rsidRPr="00B40CB5">
          <w:rPr>
            <w:noProof/>
            <w:webHidden/>
          </w:rPr>
        </w:r>
        <w:r w:rsidR="009A5201" w:rsidRPr="00B40CB5">
          <w:rPr>
            <w:noProof/>
            <w:webHidden/>
          </w:rPr>
          <w:fldChar w:fldCharType="separate"/>
        </w:r>
        <w:r w:rsidR="009A5201" w:rsidRPr="00B40CB5">
          <w:rPr>
            <w:noProof/>
            <w:webHidden/>
          </w:rPr>
          <w:t>21</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8" w:history="1">
        <w:r w:rsidR="009A5201" w:rsidRPr="00B40CB5">
          <w:rPr>
            <w:rStyle w:val="Collegamentoipertestuale"/>
            <w:rFonts w:ascii="Arial" w:eastAsia="Arial" w:hAnsi="Arial" w:cs="Arial"/>
            <w:noProof/>
          </w:rPr>
          <w:t>7</w:t>
        </w:r>
        <w:r w:rsidR="009A5201" w:rsidRPr="00B40CB5">
          <w:rPr>
            <w:noProof/>
          </w:rPr>
          <w:t xml:space="preserve">  </w:t>
        </w:r>
        <w:r w:rsidR="009A5201" w:rsidRPr="00B40CB5">
          <w:rPr>
            <w:rStyle w:val="Collegamentoipertestuale"/>
            <w:rFonts w:ascii="Arial" w:eastAsia="Arial" w:hAnsi="Arial" w:cs="Arial"/>
            <w:noProof/>
          </w:rPr>
          <w:t>Soggetti e responsabilità</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_Toc390343778 \h </w:instrText>
        </w:r>
        <w:r w:rsidR="009A5201" w:rsidRPr="00B40CB5">
          <w:rPr>
            <w:noProof/>
            <w:webHidden/>
          </w:rPr>
        </w:r>
        <w:r w:rsidR="009A5201" w:rsidRPr="00B40CB5">
          <w:rPr>
            <w:noProof/>
            <w:webHidden/>
          </w:rPr>
          <w:fldChar w:fldCharType="separate"/>
        </w:r>
        <w:r w:rsidR="009A5201" w:rsidRPr="00B40CB5">
          <w:rPr>
            <w:noProof/>
            <w:webHidden/>
          </w:rPr>
          <w:t>22</w:t>
        </w:r>
        <w:r w:rsidR="009A5201" w:rsidRPr="00B40CB5">
          <w:rPr>
            <w:noProof/>
            <w:webHidden/>
          </w:rPr>
          <w:fldChar w:fldCharType="end"/>
        </w:r>
      </w:hyperlink>
    </w:p>
    <w:p w:rsidR="009A5201" w:rsidRPr="00B40CB5" w:rsidRDefault="001224B5" w:rsidP="009A5201">
      <w:pPr>
        <w:pStyle w:val="Sommario2"/>
        <w:spacing w:after="120"/>
        <w:rPr>
          <w:noProof/>
        </w:rPr>
      </w:pPr>
      <w:hyperlink w:anchor="_Toc390343779" w:history="1">
        <w:r w:rsidR="009A5201" w:rsidRPr="00B40CB5">
          <w:rPr>
            <w:rStyle w:val="Collegamentoipertestuale"/>
            <w:rFonts w:ascii="Arial" w:eastAsia="Arial" w:hAnsi="Arial" w:cs="Arial"/>
            <w:noProof/>
          </w:rPr>
          <w:t>8. Fasi e tempistica</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_Toc390343779 \h </w:instrText>
        </w:r>
        <w:r w:rsidR="009A5201" w:rsidRPr="00B40CB5">
          <w:rPr>
            <w:noProof/>
            <w:webHidden/>
          </w:rPr>
        </w:r>
        <w:r w:rsidR="009A5201" w:rsidRPr="00B40CB5">
          <w:rPr>
            <w:noProof/>
            <w:webHidden/>
          </w:rPr>
          <w:fldChar w:fldCharType="separate"/>
        </w:r>
        <w:r w:rsidR="009A5201" w:rsidRPr="00B40CB5">
          <w:rPr>
            <w:noProof/>
            <w:webHidden/>
          </w:rPr>
          <w:t>23</w:t>
        </w:r>
        <w:r w:rsidR="009A5201" w:rsidRPr="00B40CB5">
          <w:rPr>
            <w:noProof/>
            <w:webHidden/>
          </w:rPr>
          <w:fldChar w:fldCharType="end"/>
        </w:r>
      </w:hyperlink>
    </w:p>
    <w:p w:rsidR="009A5201" w:rsidRPr="00B40CB5" w:rsidRDefault="001224B5" w:rsidP="009A5201">
      <w:pPr>
        <w:pStyle w:val="Sommario1"/>
        <w:tabs>
          <w:tab w:val="right" w:leader="dot" w:pos="9628"/>
        </w:tabs>
        <w:spacing w:after="120"/>
        <w:rPr>
          <w:noProof/>
        </w:rPr>
      </w:pPr>
      <w:hyperlink w:anchor="_Toc390343780" w:history="1">
        <w:r w:rsidR="009A5201" w:rsidRPr="00B40CB5">
          <w:rPr>
            <w:rStyle w:val="Collegamentoipertestuale"/>
            <w:rFonts w:ascii="Arial" w:eastAsia="Arial" w:hAnsi="Arial" w:cs="Arial"/>
            <w:noProof/>
          </w:rPr>
          <w:t>9. Procedure di conciliazione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_Toc390343780 \h </w:instrText>
        </w:r>
        <w:r w:rsidR="009A5201" w:rsidRPr="00B40CB5">
          <w:rPr>
            <w:noProof/>
            <w:webHidden/>
          </w:rPr>
        </w:r>
        <w:r w:rsidR="009A5201" w:rsidRPr="00B40CB5">
          <w:rPr>
            <w:noProof/>
            <w:webHidden/>
          </w:rPr>
          <w:fldChar w:fldCharType="separate"/>
        </w:r>
        <w:r w:rsidR="009A5201" w:rsidRPr="00B40CB5">
          <w:rPr>
            <w:noProof/>
            <w:webHidden/>
          </w:rPr>
          <w:t>23</w:t>
        </w:r>
        <w:r w:rsidR="009A5201" w:rsidRPr="00B40CB5">
          <w:rPr>
            <w:noProof/>
            <w:webHidden/>
          </w:rPr>
          <w:fldChar w:fldCharType="end"/>
        </w:r>
      </w:hyperlink>
    </w:p>
    <w:p w:rsidR="009A5201" w:rsidRPr="00B40CB5" w:rsidRDefault="001224B5" w:rsidP="009A5201">
      <w:pPr>
        <w:pStyle w:val="Sommario1"/>
        <w:tabs>
          <w:tab w:val="right" w:leader="dot" w:pos="9628"/>
        </w:tabs>
        <w:spacing w:after="120"/>
        <w:rPr>
          <w:noProof/>
        </w:rPr>
      </w:pPr>
      <w:hyperlink w:anchor="_Toc390343781" w:history="1">
        <w:r w:rsidR="009A5201" w:rsidRPr="00B40CB5">
          <w:rPr>
            <w:rStyle w:val="Collegamentoipertestuale"/>
            <w:rFonts w:ascii="Arial" w:eastAsia="Arial" w:hAnsi="Arial" w:cs="Arial"/>
            <w:noProof/>
          </w:rPr>
          <w:t>10. Miglioramento del Sistema, raccordo e integrazione con i sistemi di controllo, i sistemi informativi e i documenti di pianificazione</w:t>
        </w:r>
        <w:r w:rsidR="009A5201" w:rsidRPr="00B40CB5">
          <w:rPr>
            <w:noProof/>
            <w:webHidden/>
          </w:rPr>
          <w:tab/>
        </w:r>
        <w:r w:rsidR="009A5201" w:rsidRPr="00B40CB5">
          <w:rPr>
            <w:noProof/>
            <w:webHidden/>
          </w:rPr>
          <w:fldChar w:fldCharType="begin"/>
        </w:r>
        <w:r w:rsidR="009A5201" w:rsidRPr="00B40CB5">
          <w:rPr>
            <w:noProof/>
            <w:webHidden/>
          </w:rPr>
          <w:instrText xml:space="preserve"> PAGEREF _Toc390343781 \h </w:instrText>
        </w:r>
        <w:r w:rsidR="009A5201" w:rsidRPr="00B40CB5">
          <w:rPr>
            <w:noProof/>
            <w:webHidden/>
          </w:rPr>
        </w:r>
        <w:r w:rsidR="009A5201" w:rsidRPr="00B40CB5">
          <w:rPr>
            <w:noProof/>
            <w:webHidden/>
          </w:rPr>
          <w:fldChar w:fldCharType="separate"/>
        </w:r>
        <w:r w:rsidR="009A5201" w:rsidRPr="00B40CB5">
          <w:rPr>
            <w:noProof/>
            <w:webHidden/>
          </w:rPr>
          <w:t>24</w:t>
        </w:r>
        <w:r w:rsidR="009A5201" w:rsidRPr="00B40CB5">
          <w:rPr>
            <w:noProof/>
            <w:webHidden/>
          </w:rPr>
          <w:fldChar w:fldCharType="end"/>
        </w:r>
      </w:hyperlink>
    </w:p>
    <w:p w:rsidR="009A5201" w:rsidRPr="00D76FBF" w:rsidRDefault="009A5201" w:rsidP="009A5201">
      <w:pPr>
        <w:spacing w:after="120"/>
        <w:jc w:val="both"/>
        <w:rPr>
          <w:rFonts w:ascii="Arial" w:eastAsia="Arial" w:hAnsi="Arial" w:cs="Arial"/>
          <w:b/>
          <w:color w:val="002060"/>
        </w:rPr>
      </w:pPr>
      <w:r w:rsidRPr="00B40CB5">
        <w:rPr>
          <w:rFonts w:ascii="Arial" w:eastAsia="Arial" w:hAnsi="Arial" w:cs="Arial"/>
        </w:rPr>
        <w:fldChar w:fldCharType="end"/>
      </w:r>
    </w:p>
    <w:p w:rsidR="009A5201" w:rsidRDefault="009A5201">
      <w:pPr>
        <w:rPr>
          <w:rFonts w:ascii="Arial" w:eastAsia="Arial" w:hAnsi="Arial" w:cs="Arial"/>
        </w:rPr>
      </w:pPr>
      <w:r>
        <w:rPr>
          <w:rFonts w:ascii="Arial" w:eastAsia="Arial" w:hAnsi="Arial" w:cs="Arial"/>
        </w:rPr>
        <w:t xml:space="preserve">Allegati - </w:t>
      </w:r>
      <w:r w:rsidRPr="00D76FBF">
        <w:rPr>
          <w:rFonts w:ascii="Arial" w:eastAsia="Arial" w:hAnsi="Arial" w:cs="Arial"/>
        </w:rPr>
        <w:t>Schede di valutazione della performance individuale</w:t>
      </w:r>
    </w:p>
    <w:p w:rsidR="009A5201" w:rsidRDefault="009A5201" w:rsidP="009A5201">
      <w:pPr>
        <w:jc w:val="both"/>
        <w:rPr>
          <w:rFonts w:ascii="Arial" w:eastAsia="Arial" w:hAnsi="Arial" w:cs="Arial"/>
        </w:rPr>
      </w:pPr>
      <w:r>
        <w:rPr>
          <w:rFonts w:ascii="Arial" w:eastAsia="Arial" w:hAnsi="Arial" w:cs="Arial"/>
        </w:rPr>
        <w:t>Personale dirigente/responsabile di U.O:</w:t>
      </w:r>
    </w:p>
    <w:p w:rsidR="009A5201" w:rsidRDefault="009A5201" w:rsidP="009A5201">
      <w:pPr>
        <w:jc w:val="both"/>
        <w:rPr>
          <w:rFonts w:ascii="Arial" w:eastAsia="Arial" w:hAnsi="Arial" w:cs="Arial"/>
        </w:rPr>
      </w:pPr>
      <w:r>
        <w:rPr>
          <w:rFonts w:ascii="Arial" w:eastAsia="Arial" w:hAnsi="Arial" w:cs="Arial"/>
        </w:rPr>
        <w:t>Scheda A) Valutazione dei comportamenti/competenze;</w:t>
      </w:r>
    </w:p>
    <w:p w:rsidR="009A5201" w:rsidRDefault="009A5201" w:rsidP="009A5201">
      <w:pPr>
        <w:spacing w:after="120"/>
        <w:jc w:val="both"/>
        <w:rPr>
          <w:rFonts w:ascii="Arial" w:eastAsia="Arial" w:hAnsi="Arial" w:cs="Arial"/>
        </w:rPr>
      </w:pPr>
      <w:r>
        <w:rPr>
          <w:rFonts w:ascii="Arial" w:eastAsia="Arial" w:hAnsi="Arial" w:cs="Arial"/>
        </w:rPr>
        <w:t>Scheda B) S</w:t>
      </w:r>
      <w:r w:rsidRPr="00C83974">
        <w:rPr>
          <w:rFonts w:ascii="Arial" w:eastAsia="Arial" w:hAnsi="Arial" w:cs="Arial"/>
        </w:rPr>
        <w:t>intesi dei risultati ottenuti rispetto agli obiettivi individuali assegnati</w:t>
      </w:r>
    </w:p>
    <w:p w:rsidR="009A5201" w:rsidRDefault="009A5201" w:rsidP="009A5201">
      <w:pPr>
        <w:jc w:val="both"/>
        <w:rPr>
          <w:rFonts w:ascii="Arial" w:eastAsia="Arial" w:hAnsi="Arial" w:cs="Arial"/>
        </w:rPr>
      </w:pPr>
      <w:r>
        <w:rPr>
          <w:rFonts w:ascii="Arial" w:eastAsia="Arial" w:hAnsi="Arial" w:cs="Arial"/>
        </w:rPr>
        <w:t>Personale non responsabile di U.O.:</w:t>
      </w:r>
    </w:p>
    <w:p w:rsidR="009A5201" w:rsidRPr="00D76FBF" w:rsidRDefault="009A5201" w:rsidP="009A5201">
      <w:pPr>
        <w:jc w:val="both"/>
        <w:rPr>
          <w:rFonts w:ascii="Arial" w:eastAsia="Arial" w:hAnsi="Arial" w:cs="Arial"/>
        </w:rPr>
      </w:pPr>
      <w:r>
        <w:rPr>
          <w:rFonts w:ascii="Arial" w:eastAsia="Arial" w:hAnsi="Arial" w:cs="Arial"/>
        </w:rPr>
        <w:t xml:space="preserve">Scheda C) Valutazione </w:t>
      </w:r>
    </w:p>
    <w:p w:rsidR="009A5201" w:rsidRDefault="009A5201">
      <w:pPr>
        <w:rPr>
          <w:rFonts w:ascii="Arial" w:eastAsia="Arial" w:hAnsi="Arial" w:cs="Arial"/>
        </w:rPr>
      </w:pPr>
    </w:p>
    <w:p w:rsidR="009A5201" w:rsidRDefault="009A5201">
      <w:pPr>
        <w:rPr>
          <w:rFonts w:ascii="Arial" w:eastAsia="Arial" w:hAnsi="Arial" w:cs="Arial"/>
        </w:rPr>
        <w:sectPr w:rsidR="009A5201" w:rsidSect="009A5201">
          <w:headerReference w:type="default" r:id="rId18"/>
          <w:pgSz w:w="11906" w:h="16838"/>
          <w:pgMar w:top="1417" w:right="1134" w:bottom="1134" w:left="1134" w:header="708" w:footer="708" w:gutter="0"/>
          <w:cols w:space="708"/>
          <w:docGrid w:linePitch="360"/>
        </w:sectPr>
      </w:pPr>
    </w:p>
    <w:p w:rsidR="009A5201" w:rsidRDefault="009A5201" w:rsidP="009A5201">
      <w:pPr>
        <w:pStyle w:val="Titolo1"/>
        <w:rPr>
          <w:rFonts w:ascii="Arial" w:eastAsia="Arial" w:hAnsi="Arial" w:cs="Arial"/>
          <w:b w:val="0"/>
          <w:color w:val="31849B"/>
          <w:sz w:val="32"/>
        </w:rPr>
      </w:pPr>
      <w:bookmarkStart w:id="0" w:name="_Toc390343759"/>
      <w:r>
        <w:rPr>
          <w:rFonts w:ascii="Arial" w:eastAsia="Arial" w:hAnsi="Arial" w:cs="Arial"/>
          <w:color w:val="31849B"/>
          <w:sz w:val="32"/>
        </w:rPr>
        <w:t>1. Oggetto e finalità del Sistema</w:t>
      </w:r>
      <w:bookmarkEnd w:id="0"/>
      <w:r>
        <w:rPr>
          <w:rFonts w:ascii="Arial" w:eastAsia="Arial" w:hAnsi="Arial" w:cs="Arial"/>
          <w:color w:val="31849B"/>
          <w:sz w:val="32"/>
        </w:rPr>
        <w:t xml:space="preserve"> </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Il Sistema di Misurazione e Valutazione della Performance (di seguito anche SMVP) approvato dagli organi competenti dell’Ateneo, costituisce il riferimento regolamentare e normativo del processo di valutazione della performance ai sensi degli artt. 4 e 7 d</w:t>
      </w:r>
      <w:r>
        <w:rPr>
          <w:rFonts w:ascii="Arial" w:eastAsia="Arial" w:hAnsi="Arial" w:cs="Arial"/>
        </w:rPr>
        <w:t>el D. L</w:t>
      </w:r>
      <w:r w:rsidRPr="00D76FBF">
        <w:rPr>
          <w:rFonts w:ascii="Arial" w:eastAsia="Arial" w:hAnsi="Arial" w:cs="Arial"/>
        </w:rPr>
        <w:t>gs. N° 150/2009.</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Il presente SMVP rappresenta l’architettura di base nonché l’impianto metodologico di riferimento per l’implementazione del ciclo della performance del Politecnico di Bari. Nella fattispecie, tale documento costituisce l’insieme, coerente ed esaustivo (sotto il profilo dei nessi delle sequenze logico-temporali, delle relazioni di reciprocità che le riguardano) dei metodi, delle scelte operative, delle tecniche e degli strumenti da utilizzare per l’attività di misurazione e valutazione della performance; inoltre fornisce un’efficace rappresentazione dell’albero della performance adottato, la cui attuazione consente all’Ateneo la misurazione e la valutazione sistematica della performance, sia organizzativa che individuale.</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A livello processuale, il SMVP fornisce una definizione delle fasi (e della relativa tempistica) che scandiscono il ciclo della performance, nonché dei ruoli, delle responsabilità e delle unità organizzative coinvolte a vario titolo nelle attività di misurazione e valutazione programmate. Tali attività, sono volte al miglioramento della qualità delle funzioni istituzionali e delle attività svolte di natura amministrativa e gestionale dall’Ateneo, nonché alla crescita delle competenze professionali, attraverso la valorizzazione del merito e l'erogazione delle premialità a valle della valutazione dei risultati conseguiti dai singoli e dalle unità organizzative, in un quadro di pari opportunità di diritti e doveri, trasparenza dei risultati e delle risorse impiegate per il loro perseguimento.</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 xml:space="preserve">La finalità ultima del presente SMVP è quella di orientare, sia a livello concettuale che operativo, i processi annuali di pianificazione e misurazione della performance, i quali saranno definiti tenendo conto delle priorità politiche e strategiche di natura annuale e pluriennale definite dagli Organi istituzionali dell'Ateneo </w:t>
      </w:r>
    </w:p>
    <w:p w:rsidR="009A5201" w:rsidRDefault="009A5201" w:rsidP="009A5201">
      <w:pPr>
        <w:pStyle w:val="Titolo1"/>
        <w:rPr>
          <w:rFonts w:ascii="Arial" w:eastAsia="Arial" w:hAnsi="Arial" w:cs="Arial"/>
          <w:b w:val="0"/>
          <w:color w:val="31849B"/>
          <w:sz w:val="32"/>
        </w:rPr>
      </w:pPr>
      <w:bookmarkStart w:id="1" w:name="_Toc390343760"/>
      <w:r>
        <w:rPr>
          <w:rFonts w:ascii="Arial" w:eastAsia="Arial" w:hAnsi="Arial" w:cs="Arial"/>
          <w:color w:val="31849B"/>
          <w:sz w:val="32"/>
        </w:rPr>
        <w:t>2. Caratteristiche distintive dell’ateneo</w:t>
      </w:r>
      <w:bookmarkEnd w:id="1"/>
      <w:r>
        <w:rPr>
          <w:rFonts w:ascii="Arial" w:eastAsia="Arial" w:hAnsi="Arial" w:cs="Arial"/>
          <w:color w:val="31849B"/>
          <w:sz w:val="32"/>
        </w:rPr>
        <w:t xml:space="preserve"> </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 xml:space="preserve">Il Politecnico di Bari (di seguito anche “Politecnico”), già compreso fra le Università Statali ex art. 1, co. 2, n. 1, del R.D. n. 1592/1933, nasce ufficialmente nel 1990 dalla scissione delle Facoltà di Ingegneria e di Architettura dall’Università degli Studi di Bari, secondo quanto previsto dalla Legge n. 245/1990 recante “Norme sul piano triennale di sviluppo dell’Università e per l’attuazione del piano Quadriennale del 1986/90”. </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Il Politecnico, ai sensi dello Statuto (adottato ex Legge n. 240/2010, emanato con D.R. n. 128/2012 ed entrato in vigore il 23 maggio 2012) è un’istituzione pubblica che ha quale finalità il progresso culturale, scientifico e tecnologico, mediante l’organizzazione della ricerca in campo scientifico, tecnologico, umanistico ed. economico-sociale e dell’istruzione superiore, prioritariamente negli</w:t>
      </w:r>
      <w:r w:rsidRPr="00D76FBF">
        <w:rPr>
          <w:rFonts w:cs="TimesNewRoman"/>
        </w:rPr>
        <w:t xml:space="preserve"> </w:t>
      </w:r>
      <w:r w:rsidRPr="00D76FBF">
        <w:rPr>
          <w:rFonts w:ascii="Arial" w:eastAsia="Arial" w:hAnsi="Arial" w:cs="Arial"/>
        </w:rPr>
        <w:t>ambiti dell’Architettura e dell’Ingegneria, nonché l’elaborazione e il trasferimento delle conoscenze scientifiche e tecnologiche più avanzate, per lo sviluppo della società e del territorio.</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Il Politecnico di Bari:</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ha come fondamentali principi di azione il perseguimento dell’eccellenza e dell’innovazione nel contesto dell’alta formazione e della ricerca internazionale, nonché la formazione culturale e civile della persona;</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promuove il merito scientifico e didattico e mette in atto, a tutti i livelli organizzativi, azioni di valutazione delle strutture, dei docenti e del personale dirigente, tecnico, amministrativo e bibliotecario, nonché dei collaboratori esterni, anche ai fini della distribuzione delle risorse;</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 xml:space="preserve">opera secondo i principi della democrazia, del pluralismo e delle libertà individuali e collettive, promuovendo la più ampia partecipazione e garantendo la trasparenza dei processi decisionali e gestionali, assicurando la pubblicità di tutti gli atti conseguenti; </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è una comunità di persone che, secondo le specifiche funzioni e competenze, concorrono a realizzare i fini istituzionali; fanno parte della comunità universitaria i docenti, il personale dirigente, tecnico, amministrativo e bibliotecario, gli studenti e i collaboratori esterni;</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 xml:space="preserve">Va peraltro segnalato che il Politecnico è tuttora interessato da processi riorganizzativi che hanno coinvolto anzitutto le strutture didattiche e di ricerca, in applicazione della Legge n. 240/2010 (cd. Legge “Gelmini”).  La disattivazione delle Facoltà, in uno con la ridefinizione dell’assetto, delle competenze e delle funzioni dei Dipartimenti, ha determinato una sostanziale ridefinizione del precedente assetto che, peraltro, non può considerarsi ancora del tutto compiuta. </w:t>
      </w: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In concomitanza con la suddetta riorganizzazione, anche la struttura gestionale e di servizi dell’Amministrazione è stata rivisitata a far data dal 4 maggio 2012 in seguito a delibera del Consiglio di Amministrazione, con la quale veniva approvata la proposta di riassetto organizzativo – funzionale avanzata dal Direttore Generale.</w:t>
      </w:r>
    </w:p>
    <w:p w:rsidR="009A5201" w:rsidRDefault="009A5201" w:rsidP="009A5201">
      <w:pPr>
        <w:spacing w:line="360" w:lineRule="auto"/>
        <w:jc w:val="both"/>
        <w:rPr>
          <w:rFonts w:ascii="Arial" w:eastAsia="Arial" w:hAnsi="Arial" w:cs="Arial"/>
        </w:rPr>
      </w:pPr>
      <w:r w:rsidRPr="00D76FBF">
        <w:rPr>
          <w:rFonts w:ascii="Arial" w:eastAsia="Arial" w:hAnsi="Arial" w:cs="Arial"/>
        </w:rPr>
        <w:t>Si aggiunga poi che le disposizioni normative della Legge “Gelmini” e i correlati decreti attuativi, nonché le disposizioni in tema di trasparenza, misurazione/valutazione della performance e prevenzione della corruzione, hanno indotto un processo di rivisitazione ed innovazione regolamentare tuttora in corso.</w:t>
      </w:r>
    </w:p>
    <w:p w:rsidR="009A5201" w:rsidRDefault="009A5201" w:rsidP="009A5201">
      <w:pPr>
        <w:rPr>
          <w:rFonts w:ascii="Arial" w:eastAsia="Arial" w:hAnsi="Arial" w:cs="Arial"/>
        </w:rPr>
      </w:pPr>
    </w:p>
    <w:p w:rsidR="009A5201" w:rsidRDefault="009A5201" w:rsidP="009A5201">
      <w:pPr>
        <w:rPr>
          <w:rFonts w:ascii="Arial" w:eastAsia="Arial" w:hAnsi="Arial" w:cs="Arial"/>
        </w:rPr>
        <w:sectPr w:rsidR="009A5201" w:rsidSect="009A5201">
          <w:headerReference w:type="default" r:id="rId19"/>
          <w:footerReference w:type="default" r:id="rId20"/>
          <w:pgSz w:w="11906" w:h="16838"/>
          <w:pgMar w:top="1134" w:right="991" w:bottom="1134" w:left="851" w:header="709" w:footer="709" w:gutter="0"/>
          <w:pgNumType w:start="1"/>
          <w:cols w:space="708"/>
          <w:docGrid w:linePitch="360"/>
        </w:sectPr>
      </w:pPr>
    </w:p>
    <w:p w:rsidR="009A5201" w:rsidRPr="005B3470" w:rsidRDefault="009A5201" w:rsidP="009A5201">
      <w:pPr>
        <w:pStyle w:val="Titolo2"/>
        <w:rPr>
          <w:rFonts w:ascii="Verdana" w:hAnsi="Verdana"/>
          <w:color w:val="00B050"/>
          <w:sz w:val="20"/>
          <w14:textOutline w14:w="5270" w14:cap="flat" w14:cmpd="sng" w14:algn="ctr">
            <w14:solidFill>
              <w14:schemeClr w14:val="accent1">
                <w14:shade w14:val="88000"/>
                <w14:satMod w14:val="110000"/>
              </w14:schemeClr>
            </w14:solidFill>
            <w14:prstDash w14:val="solid"/>
            <w14:round/>
          </w14:textOutline>
        </w:rPr>
      </w:pPr>
      <w:bookmarkStart w:id="2" w:name="_Toc390343761"/>
      <w:r w:rsidRPr="001000A2">
        <w:rPr>
          <w:rFonts w:ascii="Arial" w:eastAsia="Arial" w:hAnsi="Arial" w:cs="Arial"/>
          <w:color w:val="31849B"/>
          <w:sz w:val="32"/>
          <w:szCs w:val="28"/>
        </w:rPr>
        <w:t xml:space="preserve">2.1 ASSETTO ORGANIZZATIVO  </w:t>
      </w:r>
      <w:r w:rsidRPr="001000A2">
        <w:rPr>
          <w:rFonts w:ascii="Arial" w:eastAsia="Arial" w:hAnsi="Arial" w:cs="Arial"/>
          <w:i/>
          <w:color w:val="31849B"/>
          <w:sz w:val="32"/>
          <w:szCs w:val="28"/>
        </w:rPr>
        <w:t>(a)</w:t>
      </w:r>
      <w:bookmarkEnd w:id="2"/>
    </w:p>
    <w:p w:rsidR="009A5201" w:rsidRPr="005B3470" w:rsidRDefault="009A5201" w:rsidP="009A5201">
      <w:pPr>
        <w:rPr>
          <w:rFonts w:ascii="Verdana" w:hAnsi="Verdana"/>
        </w:rPr>
      </w:pPr>
      <w:r w:rsidRPr="005B3470">
        <w:rPr>
          <w:rFonts w:ascii="Verdana" w:hAnsi="Verdana"/>
          <w:noProof/>
        </w:rPr>
        <mc:AlternateContent>
          <mc:Choice Requires="wps">
            <w:drawing>
              <wp:anchor distT="0" distB="0" distL="114300" distR="114300" simplePos="0" relativeHeight="251726848" behindDoc="0" locked="0" layoutInCell="1" allowOverlap="1" wp14:anchorId="1883D47E" wp14:editId="147BA757">
                <wp:simplePos x="0" y="0"/>
                <wp:positionH relativeFrom="column">
                  <wp:posOffset>6480810</wp:posOffset>
                </wp:positionH>
                <wp:positionV relativeFrom="paragraph">
                  <wp:posOffset>10161</wp:posOffset>
                </wp:positionV>
                <wp:extent cx="2962275" cy="723900"/>
                <wp:effectExtent l="0" t="0" r="28575" b="57150"/>
                <wp:wrapNone/>
                <wp:docPr id="105" name="Rettangolo arrotondat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723900"/>
                        </a:xfrm>
                        <a:prstGeom prst="roundRect">
                          <a:avLst>
                            <a:gd name="adj" fmla="val 19764"/>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E22B74" w:rsidRDefault="001D5F7D" w:rsidP="009A5201">
                            <w:pPr>
                              <w:rPr>
                                <w:b/>
                                <w:color w:val="4F81BD" w:themeColor="accent1"/>
                              </w:rPr>
                            </w:pPr>
                            <w:r w:rsidRPr="00E22B74">
                              <w:rPr>
                                <w:rFonts w:ascii="Tahoma,Bold" w:hAnsi="Tahoma,Bold" w:cs="Tahoma,Bold"/>
                                <w:b/>
                                <w:bCs/>
                                <w:color w:val="4F81BD" w:themeColor="accent1"/>
                              </w:rPr>
                              <w:t>Servizio per la tenuta del protocollo informatico, della gestione dei flussi documentali e degli archivi</w:t>
                            </w:r>
                          </w:p>
                          <w:p w:rsidR="001D5F7D" w:rsidRDefault="001D5F7D" w:rsidP="009A520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3D47E" id="Rettangolo arrotondato 105" o:spid="_x0000_s1026" style="position:absolute;margin-left:510.3pt;margin-top:.8pt;width:233.25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" fillcolor="#a3c4ff" strokecolor="#4579b8">
                <v:fill color2="#e5eeff" rotate="t" angle="180" colors="0 #a3c4ff;22938f #bfd5ff;1 #e5eeff" focus="100%" type="gradient"/>
                <v:shadow on="t" color="black" opacity="24903f" origin=",.5" offset="0,.55556mm"/>
                <v:textbox>
                  <w:txbxContent>
                    <w:p w:rsidR="001D5F7D" w:rsidRPr="00E22B74" w:rsidRDefault="001D5F7D" w:rsidP="009A5201">
                      <w:pPr>
                        <w:rPr>
                          <w:b/>
                          <w:color w:val="4F81BD" w:themeColor="accent1"/>
                        </w:rPr>
                      </w:pPr>
                      <w:r w:rsidRPr="00E22B74">
                        <w:rPr>
                          <w:rFonts w:ascii="Tahoma,Bold" w:hAnsi="Tahoma,Bold" w:cs="Tahoma,Bold"/>
                          <w:b/>
                          <w:bCs/>
                          <w:color w:val="4F81BD" w:themeColor="accent1"/>
                        </w:rPr>
                        <w:t>Servizio per la tenuta del protocollo informatico, della gestione dei flussi documentali e degli archivi</w:t>
                      </w:r>
                    </w:p>
                    <w:p w:rsidR="001D5F7D" w:rsidRDefault="001D5F7D" w:rsidP="009A5201">
                      <w:pPr>
                        <w:jc w:val="center"/>
                      </w:pPr>
                    </w:p>
                  </w:txbxContent>
                </v:textbox>
              </v:roundrect>
            </w:pict>
          </mc:Fallback>
        </mc:AlternateContent>
      </w:r>
      <w:r w:rsidRPr="005B3470">
        <w:rPr>
          <w:rFonts w:ascii="Verdana" w:hAnsi="Verdana"/>
          <w:noProof/>
        </w:rPr>
        <mc:AlternateContent>
          <mc:Choice Requires="wps">
            <w:drawing>
              <wp:anchor distT="0" distB="0" distL="114300" distR="114300" simplePos="0" relativeHeight="251677696" behindDoc="0" locked="0" layoutInCell="1" allowOverlap="1" wp14:anchorId="66CF659B" wp14:editId="3D79E392">
                <wp:simplePos x="0" y="0"/>
                <wp:positionH relativeFrom="column">
                  <wp:posOffset>-5715</wp:posOffset>
                </wp:positionH>
                <wp:positionV relativeFrom="paragraph">
                  <wp:posOffset>213360</wp:posOffset>
                </wp:positionV>
                <wp:extent cx="1808480" cy="647700"/>
                <wp:effectExtent l="0" t="0" r="20320" b="57150"/>
                <wp:wrapNone/>
                <wp:docPr id="110" name="Rettangolo arrotondat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6477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3B49FA" w:rsidRDefault="001D5F7D" w:rsidP="009A5201">
                            <w:pPr>
                              <w:autoSpaceDE w:val="0"/>
                              <w:autoSpaceDN w:val="0"/>
                              <w:adjustRightInd w:val="0"/>
                              <w:jc w:val="center"/>
                              <w:rPr>
                                <w:rFonts w:ascii="Tahoma,Bold" w:hAnsi="Tahoma,Bold" w:cs="Tahoma,Bold"/>
                                <w:b/>
                                <w:bCs/>
                                <w:color w:val="0070C0"/>
                                <w:sz w:val="28"/>
                                <w:szCs w:val="28"/>
                              </w:rPr>
                            </w:pPr>
                            <w:r w:rsidRPr="003B49FA">
                              <w:rPr>
                                <w:rFonts w:ascii="Tahoma,Bold" w:hAnsi="Tahoma,Bold" w:cs="Tahoma,Bold"/>
                                <w:b/>
                                <w:bCs/>
                                <w:color w:val="0070C0"/>
                                <w:sz w:val="28"/>
                                <w:szCs w:val="28"/>
                              </w:rPr>
                              <w:t>DIRETTORE GENERALE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F659B" id="Rettangolo arrotondato 27" o:spid="_x0000_s1027" style="position:absolute;margin-left:-.45pt;margin-top:16.8pt;width:142.4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" fillcolor="#a3c4ff" strokecolor="#4579b8">
                <v:fill color2="#e5eeff" rotate="t" angle="180" colors="0 #a3c4ff;22938f #bfd5ff;1 #e5eeff" focus="100%" type="gradient"/>
                <v:shadow on="t" color="black" opacity="24903f" origin=",.5" offset="0,.55556mm"/>
                <v:textbox>
                  <w:txbxContent>
                    <w:p w:rsidR="001D5F7D" w:rsidRPr="003B49FA" w:rsidRDefault="001D5F7D" w:rsidP="009A5201">
                      <w:pPr>
                        <w:autoSpaceDE w:val="0"/>
                        <w:autoSpaceDN w:val="0"/>
                        <w:adjustRightInd w:val="0"/>
                        <w:jc w:val="center"/>
                        <w:rPr>
                          <w:rFonts w:ascii="Tahoma,Bold" w:hAnsi="Tahoma,Bold" w:cs="Tahoma,Bold"/>
                          <w:b/>
                          <w:bCs/>
                          <w:color w:val="0070C0"/>
                          <w:sz w:val="28"/>
                          <w:szCs w:val="28"/>
                        </w:rPr>
                      </w:pPr>
                      <w:r w:rsidRPr="003B49FA">
                        <w:rPr>
                          <w:rFonts w:ascii="Tahoma,Bold" w:hAnsi="Tahoma,Bold" w:cs="Tahoma,Bold"/>
                          <w:b/>
                          <w:bCs/>
                          <w:color w:val="0070C0"/>
                          <w:sz w:val="28"/>
                          <w:szCs w:val="28"/>
                        </w:rPr>
                        <w:t>DIRETTORE GENERALE</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76672" behindDoc="0" locked="0" layoutInCell="1" allowOverlap="1" wp14:anchorId="081C1FF9" wp14:editId="3A035552">
                <wp:simplePos x="0" y="0"/>
                <wp:positionH relativeFrom="column">
                  <wp:posOffset>4114800</wp:posOffset>
                </wp:positionH>
                <wp:positionV relativeFrom="paragraph">
                  <wp:posOffset>195580</wp:posOffset>
                </wp:positionV>
                <wp:extent cx="1637030" cy="542925"/>
                <wp:effectExtent l="0" t="0" r="20320" b="28575"/>
                <wp:wrapNone/>
                <wp:docPr id="108" name="Rettangolo arrotondat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542925"/>
                        </a:xfrm>
                        <a:prstGeom prst="roundRect">
                          <a:avLst>
                            <a:gd name="adj" fmla="val 16667"/>
                          </a:avLst>
                        </a:prstGeom>
                        <a:solidFill>
                          <a:srgbClr val="FFFFFF"/>
                        </a:solidFill>
                        <a:ln w="25400">
                          <a:solidFill>
                            <a:srgbClr val="4F81BD"/>
                          </a:solidFill>
                          <a:round/>
                          <a:headEnd/>
                          <a:tailEnd/>
                        </a:ln>
                      </wps:spPr>
                      <wps:txbx>
                        <w:txbxContent>
                          <w:p w:rsidR="001D5F7D" w:rsidRPr="006D466D" w:rsidRDefault="001D5F7D" w:rsidP="009A5201">
                            <w:pPr>
                              <w:autoSpaceDE w:val="0"/>
                              <w:autoSpaceDN w:val="0"/>
                              <w:adjustRightInd w:val="0"/>
                              <w:jc w:val="center"/>
                              <w:rPr>
                                <w:rFonts w:ascii="Tahoma,Bold" w:hAnsi="Tahoma,Bold" w:cs="Tahoma,Bold"/>
                                <w:b/>
                                <w:bCs/>
                                <w:color w:val="0070C0"/>
                                <w:sz w:val="28"/>
                                <w:szCs w:val="28"/>
                              </w:rPr>
                            </w:pPr>
                            <w:r w:rsidRPr="006D466D">
                              <w:rPr>
                                <w:rFonts w:ascii="Tahoma,Bold" w:hAnsi="Tahoma,Bold" w:cs="Tahoma,Bold"/>
                                <w:b/>
                                <w:bCs/>
                                <w:color w:val="0070C0"/>
                                <w:sz w:val="28"/>
                                <w:szCs w:val="28"/>
                              </w:rPr>
                              <w:t xml:space="preserve">Servizi </w:t>
                            </w:r>
                            <w:r>
                              <w:rPr>
                                <w:rFonts w:ascii="Tahoma,Bold" w:hAnsi="Tahoma,Bold" w:cs="Tahoma,Bold"/>
                                <w:b/>
                                <w:bCs/>
                                <w:color w:val="0070C0"/>
                                <w:sz w:val="28"/>
                                <w:szCs w:val="28"/>
                              </w:rPr>
                              <w:t>in</w:t>
                            </w:r>
                            <w:r w:rsidRPr="006D466D">
                              <w:rPr>
                                <w:rFonts w:ascii="Tahoma,Bold" w:hAnsi="Tahoma,Bold" w:cs="Tahoma,Bold"/>
                                <w:b/>
                                <w:bCs/>
                                <w:color w:val="0070C0"/>
                                <w:sz w:val="28"/>
                                <w:szCs w:val="28"/>
                              </w:rPr>
                              <w:t xml:space="preserve"> Staff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C1FF9" id="Rettangolo arrotondato 26" o:spid="_x0000_s1028" style="position:absolute;margin-left:324pt;margin-top:15.4pt;width:128.9pt;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" strokecolor="#4f81bd" strokeweight="2pt">
                <v:textbox>
                  <w:txbxContent>
                    <w:p w:rsidR="001D5F7D" w:rsidRPr="006D466D" w:rsidRDefault="001D5F7D" w:rsidP="009A5201">
                      <w:pPr>
                        <w:autoSpaceDE w:val="0"/>
                        <w:autoSpaceDN w:val="0"/>
                        <w:adjustRightInd w:val="0"/>
                        <w:jc w:val="center"/>
                        <w:rPr>
                          <w:rFonts w:ascii="Tahoma,Bold" w:hAnsi="Tahoma,Bold" w:cs="Tahoma,Bold"/>
                          <w:b/>
                          <w:bCs/>
                          <w:color w:val="0070C0"/>
                          <w:sz w:val="28"/>
                          <w:szCs w:val="28"/>
                        </w:rPr>
                      </w:pPr>
                      <w:r w:rsidRPr="006D466D">
                        <w:rPr>
                          <w:rFonts w:ascii="Tahoma,Bold" w:hAnsi="Tahoma,Bold" w:cs="Tahoma,Bold"/>
                          <w:b/>
                          <w:bCs/>
                          <w:color w:val="0070C0"/>
                          <w:sz w:val="28"/>
                          <w:szCs w:val="28"/>
                        </w:rPr>
                        <w:t xml:space="preserve">Servizi </w:t>
                      </w:r>
                      <w:r>
                        <w:rPr>
                          <w:rFonts w:ascii="Tahoma,Bold" w:hAnsi="Tahoma,Bold" w:cs="Tahoma,Bold"/>
                          <w:b/>
                          <w:bCs/>
                          <w:color w:val="0070C0"/>
                          <w:sz w:val="28"/>
                          <w:szCs w:val="28"/>
                        </w:rPr>
                        <w:t>in</w:t>
                      </w:r>
                      <w:r w:rsidRPr="006D466D">
                        <w:rPr>
                          <w:rFonts w:ascii="Tahoma,Bold" w:hAnsi="Tahoma,Bold" w:cs="Tahoma,Bold"/>
                          <w:b/>
                          <w:bCs/>
                          <w:color w:val="0070C0"/>
                          <w:sz w:val="28"/>
                          <w:szCs w:val="28"/>
                        </w:rPr>
                        <w:t xml:space="preserve"> Staff</w:t>
                      </w:r>
                    </w:p>
                  </w:txbxContent>
                </v:textbox>
              </v:roundrect>
            </w:pict>
          </mc:Fallback>
        </mc:AlternateContent>
      </w:r>
    </w:p>
    <w:p w:rsidR="009A5201" w:rsidRPr="005B3470" w:rsidRDefault="009A5201" w:rsidP="009A5201">
      <w:pPr>
        <w:rPr>
          <w:rFonts w:ascii="Verdana" w:hAnsi="Verdana"/>
        </w:rPr>
      </w:pPr>
      <w:r w:rsidRPr="005B3470">
        <w:rPr>
          <w:rFonts w:ascii="Verdana" w:hAnsi="Verdana"/>
          <w:noProof/>
        </w:rPr>
        <mc:AlternateContent>
          <mc:Choice Requires="wps">
            <w:drawing>
              <wp:anchor distT="0" distB="0" distL="114300" distR="114300" simplePos="0" relativeHeight="251682816" behindDoc="0" locked="0" layoutInCell="1" allowOverlap="1" wp14:anchorId="2CECF7AB" wp14:editId="19E61C89">
                <wp:simplePos x="0" y="0"/>
                <wp:positionH relativeFrom="column">
                  <wp:posOffset>-320040</wp:posOffset>
                </wp:positionH>
                <wp:positionV relativeFrom="paragraph">
                  <wp:posOffset>271780</wp:posOffset>
                </wp:positionV>
                <wp:extent cx="9525" cy="4610100"/>
                <wp:effectExtent l="0" t="0" r="28575" b="38100"/>
                <wp:wrapNone/>
                <wp:docPr id="115"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61010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49B04" id="Connettore 1 3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4pt" to="-24.45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14560" behindDoc="0" locked="0" layoutInCell="1" allowOverlap="1" wp14:anchorId="2BE17D33" wp14:editId="048CE7AC">
                <wp:simplePos x="0" y="0"/>
                <wp:positionH relativeFrom="column">
                  <wp:posOffset>-309245</wp:posOffset>
                </wp:positionH>
                <wp:positionV relativeFrom="paragraph">
                  <wp:posOffset>275590</wp:posOffset>
                </wp:positionV>
                <wp:extent cx="266700" cy="0"/>
                <wp:effectExtent l="0" t="0" r="19050" b="57150"/>
                <wp:wrapNone/>
                <wp:docPr id="114" name="Connettore 1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E99E1" id="Connettore 1 6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21.7pt" to="-3.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23776" behindDoc="0" locked="0" layoutInCell="1" allowOverlap="1" wp14:anchorId="2CA0524E" wp14:editId="1D82433E">
                <wp:simplePos x="0" y="0"/>
                <wp:positionH relativeFrom="column">
                  <wp:posOffset>1775460</wp:posOffset>
                </wp:positionH>
                <wp:positionV relativeFrom="paragraph">
                  <wp:posOffset>275590</wp:posOffset>
                </wp:positionV>
                <wp:extent cx="2324100" cy="0"/>
                <wp:effectExtent l="0" t="0" r="19050" b="57150"/>
                <wp:wrapNone/>
                <wp:docPr id="113"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5D592" id="Connettore 1 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21.7pt" to="322.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25824" behindDoc="0" locked="0" layoutInCell="1" allowOverlap="1" wp14:anchorId="295A7140" wp14:editId="0DB761EB">
                <wp:simplePos x="0" y="0"/>
                <wp:positionH relativeFrom="column">
                  <wp:posOffset>5736590</wp:posOffset>
                </wp:positionH>
                <wp:positionV relativeFrom="paragraph">
                  <wp:posOffset>160020</wp:posOffset>
                </wp:positionV>
                <wp:extent cx="744220" cy="0"/>
                <wp:effectExtent l="0" t="0" r="17780" b="57150"/>
                <wp:wrapNone/>
                <wp:docPr id="112" name="Connettore 1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8E1B8" id="Connettore 1 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7pt,12.6pt" to="510.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" strokecolor="#4f81bd" strokeweight="2pt">
                <v:shadow on="t" color="black" opacity="24903f" origin=",.5" offset="0,.55556mm"/>
              </v:line>
            </w:pict>
          </mc:Fallback>
        </mc:AlternateContent>
      </w:r>
    </w:p>
    <w:p w:rsidR="009A5201" w:rsidRPr="005B3470" w:rsidRDefault="009A5201" w:rsidP="009A5201">
      <w:pPr>
        <w:rPr>
          <w:rFonts w:ascii="Verdana" w:hAnsi="Verdana"/>
        </w:rPr>
      </w:pPr>
      <w:r w:rsidRPr="005B3470">
        <w:rPr>
          <w:rFonts w:ascii="Verdana" w:hAnsi="Verdana"/>
          <w:noProof/>
        </w:rPr>
        <mc:AlternateContent>
          <mc:Choice Requires="wps">
            <w:drawing>
              <wp:anchor distT="0" distB="0" distL="114300" distR="114300" simplePos="0" relativeHeight="251736064" behindDoc="0" locked="0" layoutInCell="1" allowOverlap="1" wp14:anchorId="4F343AA7" wp14:editId="21BB010C">
                <wp:simplePos x="0" y="0"/>
                <wp:positionH relativeFrom="column">
                  <wp:posOffset>7204710</wp:posOffset>
                </wp:positionH>
                <wp:positionV relativeFrom="paragraph">
                  <wp:posOffset>260985</wp:posOffset>
                </wp:positionV>
                <wp:extent cx="0" cy="113030"/>
                <wp:effectExtent l="0" t="0" r="19050" b="39370"/>
                <wp:wrapNone/>
                <wp:docPr id="3"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B3AD" id="Connettore 1 4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3pt,20.55pt" to="56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85888" behindDoc="0" locked="0" layoutInCell="1" allowOverlap="1" wp14:anchorId="1E23DDD0" wp14:editId="61012DBB">
                <wp:simplePos x="0" y="0"/>
                <wp:positionH relativeFrom="column">
                  <wp:posOffset>4274185</wp:posOffset>
                </wp:positionH>
                <wp:positionV relativeFrom="paragraph">
                  <wp:posOffset>305435</wp:posOffset>
                </wp:positionV>
                <wp:extent cx="0" cy="150495"/>
                <wp:effectExtent l="0" t="0" r="19050" b="40005"/>
                <wp:wrapNone/>
                <wp:docPr id="120" name="Connettore 1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627E1" id="Connettore 1 3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5pt,24.05pt" to="336.5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93056" behindDoc="0" locked="0" layoutInCell="1" allowOverlap="1" wp14:anchorId="05444F7B" wp14:editId="28A9CE6B">
                <wp:simplePos x="0" y="0"/>
                <wp:positionH relativeFrom="column">
                  <wp:posOffset>2388870</wp:posOffset>
                </wp:positionH>
                <wp:positionV relativeFrom="paragraph">
                  <wp:posOffset>285115</wp:posOffset>
                </wp:positionV>
                <wp:extent cx="0" cy="151130"/>
                <wp:effectExtent l="0" t="0" r="19050" b="39370"/>
                <wp:wrapNone/>
                <wp:docPr id="122"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3D034" id="Connettore 1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22.45pt" to="188.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84864" behindDoc="0" locked="0" layoutInCell="1" allowOverlap="1" wp14:anchorId="1560A335" wp14:editId="3761F4E8">
                <wp:simplePos x="0" y="0"/>
                <wp:positionH relativeFrom="column">
                  <wp:posOffset>2385060</wp:posOffset>
                </wp:positionH>
                <wp:positionV relativeFrom="paragraph">
                  <wp:posOffset>265430</wp:posOffset>
                </wp:positionV>
                <wp:extent cx="4829175" cy="0"/>
                <wp:effectExtent l="0" t="0" r="9525" b="57150"/>
                <wp:wrapNone/>
                <wp:docPr id="116" name="Connettore 1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59798" id="Connettore 1 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pt,20.9pt" to="568.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89984" behindDoc="0" locked="0" layoutInCell="1" allowOverlap="1" wp14:anchorId="43FD3B27" wp14:editId="64D31CF5">
                <wp:simplePos x="0" y="0"/>
                <wp:positionH relativeFrom="column">
                  <wp:posOffset>870585</wp:posOffset>
                </wp:positionH>
                <wp:positionV relativeFrom="paragraph">
                  <wp:posOffset>212090</wp:posOffset>
                </wp:positionV>
                <wp:extent cx="9525" cy="1445895"/>
                <wp:effectExtent l="0" t="0" r="28575" b="40005"/>
                <wp:wrapNone/>
                <wp:docPr id="117" name="Connettore 1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4589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72B3D" id="Connettore 1 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16.7pt" to="69.3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24800" behindDoc="0" locked="0" layoutInCell="1" allowOverlap="1" wp14:anchorId="120AE263" wp14:editId="469B9B59">
                <wp:simplePos x="0" y="0"/>
                <wp:positionH relativeFrom="column">
                  <wp:posOffset>4947285</wp:posOffset>
                </wp:positionH>
                <wp:positionV relativeFrom="paragraph">
                  <wp:posOffset>63500</wp:posOffset>
                </wp:positionV>
                <wp:extent cx="0" cy="200025"/>
                <wp:effectExtent l="0" t="0" r="19050" b="47625"/>
                <wp:wrapNone/>
                <wp:docPr id="118"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F71E5" id="Connettore 1 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5pt,5pt" to="389.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" strokecolor="#4f81bd" strokeweight="2pt">
                <v:shadow on="t" color="black" opacity="24903f" origin=",.5" offset="0,.55556mm"/>
              </v:line>
            </w:pict>
          </mc:Fallback>
        </mc:AlternateContent>
      </w:r>
    </w:p>
    <w:p w:rsidR="009A5201" w:rsidRPr="005B3470" w:rsidRDefault="009A5201" w:rsidP="009A5201">
      <w:pPr>
        <w:rPr>
          <w:rFonts w:ascii="Verdana" w:hAnsi="Verdana"/>
        </w:rPr>
      </w:pPr>
      <w:r w:rsidRPr="005B3470">
        <w:rPr>
          <w:rFonts w:ascii="Verdana" w:hAnsi="Verdana"/>
          <w:noProof/>
        </w:rPr>
        <mc:AlternateContent>
          <mc:Choice Requires="wps">
            <w:drawing>
              <wp:anchor distT="0" distB="0" distL="114300" distR="114300" simplePos="0" relativeHeight="251673600" behindDoc="0" locked="0" layoutInCell="1" allowOverlap="1" wp14:anchorId="5AA385B0" wp14:editId="4E4CA168">
                <wp:simplePos x="0" y="0"/>
                <wp:positionH relativeFrom="column">
                  <wp:posOffset>3480435</wp:posOffset>
                </wp:positionH>
                <wp:positionV relativeFrom="paragraph">
                  <wp:posOffset>147955</wp:posOffset>
                </wp:positionV>
                <wp:extent cx="1619250" cy="861695"/>
                <wp:effectExtent l="0" t="0" r="19050" b="52705"/>
                <wp:wrapNone/>
                <wp:docPr id="125" name="Rettangolo arrotondat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6169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Settore Edilizia, Manutenzione e Patrimonio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385B0" id="Rettangolo arrotondato 23" o:spid="_x0000_s1029" style="position:absolute;margin-left:274.05pt;margin-top:11.65pt;width:127.5pt;height:6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" fillcolor="#a3c4ff" strokecolor="#4579b8">
                <v:fill color2="#e5eeff" rotate="t" angle="180" colors="0 #a3c4ff;22938f #bfd5ff;1 #e5eeff" focus="100%" type="gradient"/>
                <v:shadow on="t" color="black" opacity="24903f" origin=",.5" offset="0,.55556mm"/>
                <v:textbo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Settore Edilizia, Manutenzione e Patrimonio</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72576" behindDoc="0" locked="0" layoutInCell="1" allowOverlap="1" wp14:anchorId="6CD8DEE8" wp14:editId="56EC5919">
                <wp:simplePos x="0" y="0"/>
                <wp:positionH relativeFrom="column">
                  <wp:posOffset>1127760</wp:posOffset>
                </wp:positionH>
                <wp:positionV relativeFrom="paragraph">
                  <wp:posOffset>147955</wp:posOffset>
                </wp:positionV>
                <wp:extent cx="2171700" cy="861695"/>
                <wp:effectExtent l="0" t="0" r="19050" b="52705"/>
                <wp:wrapNone/>
                <wp:docPr id="126" name="Rettangolo arrotondat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6169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Settore</w:t>
                            </w:r>
                          </w:p>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Comunicazione</w:t>
                            </w:r>
                          </w:p>
                          <w:p w:rsidR="001D5F7D" w:rsidRPr="00E22B74" w:rsidRDefault="001D5F7D" w:rsidP="009A5201">
                            <w:pPr>
                              <w:autoSpaceDE w:val="0"/>
                              <w:autoSpaceDN w:val="0"/>
                              <w:adjustRightInd w:val="0"/>
                              <w:rPr>
                                <w:b/>
                                <w:color w:val="4F81BD" w:themeColor="accent1"/>
                              </w:rPr>
                            </w:pPr>
                            <w:r w:rsidRPr="00E22B74">
                              <w:rPr>
                                <w:rFonts w:ascii="Tahoma,Bold" w:hAnsi="Tahoma,Bold" w:cs="Tahoma,Bold"/>
                                <w:b/>
                                <w:bCs/>
                                <w:color w:val="4F81BD" w:themeColor="accent1"/>
                              </w:rPr>
                              <w:t>Istituzionale, Eventi e Formazione, Uff. Stampa</w:t>
                            </w:r>
                          </w:p>
                          <w:p w:rsidR="001D5F7D" w:rsidRDefault="001D5F7D" w:rsidP="009A520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8DEE8" id="Rettangolo arrotondato 22" o:spid="_x0000_s1030" style="position:absolute;margin-left:88.8pt;margin-top:11.65pt;width:171pt;height:6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Settore</w:t>
                      </w:r>
                    </w:p>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Comunicazione</w:t>
                      </w:r>
                    </w:p>
                    <w:p w:rsidR="001D5F7D" w:rsidRPr="00E22B74" w:rsidRDefault="001D5F7D" w:rsidP="009A5201">
                      <w:pPr>
                        <w:autoSpaceDE w:val="0"/>
                        <w:autoSpaceDN w:val="0"/>
                        <w:adjustRightInd w:val="0"/>
                        <w:rPr>
                          <w:b/>
                          <w:color w:val="4F81BD" w:themeColor="accent1"/>
                        </w:rPr>
                      </w:pPr>
                      <w:r w:rsidRPr="00E22B74">
                        <w:rPr>
                          <w:rFonts w:ascii="Tahoma,Bold" w:hAnsi="Tahoma,Bold" w:cs="Tahoma,Bold"/>
                          <w:b/>
                          <w:bCs/>
                          <w:color w:val="4F81BD" w:themeColor="accent1"/>
                        </w:rPr>
                        <w:t>Istituzionale, Eventi e Formazione, Uff. Stampa</w:t>
                      </w:r>
                    </w:p>
                    <w:p w:rsidR="001D5F7D" w:rsidRDefault="001D5F7D" w:rsidP="009A5201">
                      <w:pPr>
                        <w:jc w:val="center"/>
                      </w:pPr>
                    </w:p>
                  </w:txbxContent>
                </v:textbox>
              </v:roundrect>
            </w:pict>
          </mc:Fallback>
        </mc:AlternateContent>
      </w:r>
      <w:r w:rsidRPr="005B3470">
        <w:rPr>
          <w:rFonts w:ascii="Verdana" w:hAnsi="Verdana"/>
          <w:noProof/>
        </w:rPr>
        <mc:AlternateContent>
          <mc:Choice Requires="wps">
            <w:drawing>
              <wp:anchor distT="0" distB="0" distL="114300" distR="114300" simplePos="0" relativeHeight="251675648" behindDoc="0" locked="0" layoutInCell="1" allowOverlap="1" wp14:anchorId="442306CC" wp14:editId="0EC89D79">
                <wp:simplePos x="0" y="0"/>
                <wp:positionH relativeFrom="column">
                  <wp:posOffset>6633210</wp:posOffset>
                </wp:positionH>
                <wp:positionV relativeFrom="paragraph">
                  <wp:posOffset>43180</wp:posOffset>
                </wp:positionV>
                <wp:extent cx="3143250" cy="1047750"/>
                <wp:effectExtent l="0" t="0" r="19050" b="57150"/>
                <wp:wrapNone/>
                <wp:docPr id="123" name="Rettangolo arrotondat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0477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Ufficio di supporto al Nucleo di Valutazione, alla Pianificazione Strategica e per l'attuazione della Trasparenza e della Prevenzione della Corruzione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306CC" id="Rettangolo arrotondato 25" o:spid="_x0000_s1031" style="position:absolute;margin-left:522.3pt;margin-top:3.4pt;width:24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Ufficio di supporto al Nucleo di Valutazione, alla Pianificazione Strategica e per l'attuazione della Trasparenza e della Prevenzione della Corruzione</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88960" behindDoc="0" locked="0" layoutInCell="1" allowOverlap="1" wp14:anchorId="414DEADF" wp14:editId="65384487">
                <wp:simplePos x="0" y="0"/>
                <wp:positionH relativeFrom="column">
                  <wp:posOffset>5833110</wp:posOffset>
                </wp:positionH>
                <wp:positionV relativeFrom="paragraph">
                  <wp:posOffset>5080</wp:posOffset>
                </wp:positionV>
                <wp:extent cx="0" cy="113030"/>
                <wp:effectExtent l="0" t="0" r="19050" b="39370"/>
                <wp:wrapNone/>
                <wp:docPr id="119"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2574E" id="Connettore 1 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pt,.4pt" to="459.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74624" behindDoc="0" locked="0" layoutInCell="1" allowOverlap="1" wp14:anchorId="3AA9CEE0" wp14:editId="1F724D6E">
                <wp:simplePos x="0" y="0"/>
                <wp:positionH relativeFrom="column">
                  <wp:posOffset>5298440</wp:posOffset>
                </wp:positionH>
                <wp:positionV relativeFrom="paragraph">
                  <wp:posOffset>144780</wp:posOffset>
                </wp:positionV>
                <wp:extent cx="1247775" cy="861695"/>
                <wp:effectExtent l="0" t="0" r="28575" b="52705"/>
                <wp:wrapNone/>
                <wp:docPr id="124" name="Rettangolo arrotondat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6169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Settore I C 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9CEE0" id="Rettangolo arrotondato 24" o:spid="_x0000_s1032" style="position:absolute;margin-left:417.2pt;margin-top:11.4pt;width:98.25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" fillcolor="#a3c4ff" strokecolor="#4579b8">
                <v:fill color2="#e5eeff" rotate="t" angle="180" colors="0 #a3c4ff;22938f #bfd5ff;1 #e5eeff" focus="100%" type="gradient"/>
                <v:shadow on="t" color="black" opacity="24903f" origin=",.5" offset="0,.55556mm"/>
                <v:textbox>
                  <w:txbxContent>
                    <w:p w:rsidR="001D5F7D" w:rsidRPr="00E22B74" w:rsidRDefault="001D5F7D" w:rsidP="009A5201">
                      <w:pPr>
                        <w:autoSpaceDE w:val="0"/>
                        <w:autoSpaceDN w:val="0"/>
                        <w:adjustRightInd w:val="0"/>
                        <w:rPr>
                          <w:rFonts w:ascii="Tahoma,Bold" w:hAnsi="Tahoma,Bold" w:cs="Tahoma,Bold"/>
                          <w:b/>
                          <w:bCs/>
                          <w:color w:val="4F81BD" w:themeColor="accent1"/>
                        </w:rPr>
                      </w:pPr>
                      <w:r w:rsidRPr="00E22B74">
                        <w:rPr>
                          <w:rFonts w:ascii="Tahoma,Bold" w:hAnsi="Tahoma,Bold" w:cs="Tahoma,Bold"/>
                          <w:b/>
                          <w:bCs/>
                          <w:color w:val="4F81BD" w:themeColor="accent1"/>
                        </w:rPr>
                        <w:t>Settore I C T</w:t>
                      </w:r>
                    </w:p>
                  </w:txbxContent>
                </v:textbox>
              </v:roundrect>
            </w:pict>
          </mc:Fallback>
        </mc:AlternateContent>
      </w:r>
    </w:p>
    <w:p w:rsidR="009A5201" w:rsidRPr="005B3470" w:rsidRDefault="009A5201" w:rsidP="009A5201">
      <w:pPr>
        <w:rPr>
          <w:rFonts w:ascii="Verdana" w:hAnsi="Verdana"/>
        </w:rPr>
      </w:pPr>
      <w:r w:rsidRPr="005B3470">
        <w:rPr>
          <w:rFonts w:ascii="Verdana" w:hAnsi="Verdana"/>
          <w:noProof/>
        </w:rPr>
        <mc:AlternateContent>
          <mc:Choice Requires="wps">
            <w:drawing>
              <wp:anchor distT="0" distB="0" distL="114300" distR="114300" simplePos="0" relativeHeight="251686912" behindDoc="0" locked="0" layoutInCell="1" allowOverlap="1" wp14:anchorId="7F113792" wp14:editId="528DC83C">
                <wp:simplePos x="0" y="0"/>
                <wp:positionH relativeFrom="column">
                  <wp:posOffset>4912360</wp:posOffset>
                </wp:positionH>
                <wp:positionV relativeFrom="paragraph">
                  <wp:posOffset>67310</wp:posOffset>
                </wp:positionV>
                <wp:extent cx="0" cy="0"/>
                <wp:effectExtent l="0" t="0" r="0" b="0"/>
                <wp:wrapNone/>
                <wp:docPr id="121" name="Connettore 1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6E0BB" id="Connettore 1 3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8pt,5.3pt" to="38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" strokecolor="#4f81bd" strokeweight="2pt">
                <v:shadow on="t" color="black" opacity="24903f" origin=",.5" offset="0,.55556mm"/>
              </v:line>
            </w:pict>
          </mc:Fallback>
        </mc:AlternateContent>
      </w:r>
    </w:p>
    <w:p w:rsidR="009A5201" w:rsidRPr="005B3470" w:rsidRDefault="009A5201" w:rsidP="009A5201">
      <w:pPr>
        <w:rPr>
          <w:rFonts w:ascii="Verdana" w:hAnsi="Verdana"/>
        </w:rPr>
      </w:pPr>
    </w:p>
    <w:p w:rsidR="009A5201" w:rsidRPr="005B3470" w:rsidRDefault="009A5201" w:rsidP="009A5201">
      <w:pPr>
        <w:rPr>
          <w:rFonts w:ascii="Verdana" w:hAnsi="Verdana"/>
        </w:rPr>
      </w:pPr>
      <w:r w:rsidRPr="005B3470">
        <w:rPr>
          <w:rFonts w:ascii="Verdana" w:hAnsi="Verdana"/>
          <w:noProof/>
        </w:rPr>
        <mc:AlternateContent>
          <mc:Choice Requires="wps">
            <w:drawing>
              <wp:anchor distT="0" distB="0" distL="114300" distR="114300" simplePos="0" relativeHeight="251691008" behindDoc="0" locked="0" layoutInCell="1" allowOverlap="1" wp14:anchorId="24478ABA" wp14:editId="67A1CEBF">
                <wp:simplePos x="0" y="0"/>
                <wp:positionH relativeFrom="column">
                  <wp:posOffset>5428615</wp:posOffset>
                </wp:positionH>
                <wp:positionV relativeFrom="paragraph">
                  <wp:posOffset>156845</wp:posOffset>
                </wp:positionV>
                <wp:extent cx="0" cy="170815"/>
                <wp:effectExtent l="0" t="0" r="19050" b="38735"/>
                <wp:wrapNone/>
                <wp:docPr id="311" name="Connettore 1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8C1CD" id="Connettore 1 4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45pt,12.35pt" to="427.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92032" behindDoc="0" locked="0" layoutInCell="1" allowOverlap="1" wp14:anchorId="458552AC" wp14:editId="26C16FCC">
                <wp:simplePos x="0" y="0"/>
                <wp:positionH relativeFrom="column">
                  <wp:posOffset>7754620</wp:posOffset>
                </wp:positionH>
                <wp:positionV relativeFrom="paragraph">
                  <wp:posOffset>149860</wp:posOffset>
                </wp:positionV>
                <wp:extent cx="635" cy="184150"/>
                <wp:effectExtent l="0" t="0" r="37465" b="44450"/>
                <wp:wrapNone/>
                <wp:docPr id="323" name="Connettore 1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A98FA" id="Connettore 1 4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6pt,11.8pt" to="610.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87936" behindDoc="0" locked="0" layoutInCell="1" allowOverlap="1" wp14:anchorId="65EA9A62" wp14:editId="7431810F">
                <wp:simplePos x="0" y="0"/>
                <wp:positionH relativeFrom="column">
                  <wp:posOffset>3152775</wp:posOffset>
                </wp:positionH>
                <wp:positionV relativeFrom="paragraph">
                  <wp:posOffset>151130</wp:posOffset>
                </wp:positionV>
                <wp:extent cx="0" cy="183515"/>
                <wp:effectExtent l="0" t="0" r="19050" b="45085"/>
                <wp:wrapNone/>
                <wp:docPr id="313" name="Connettore 1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351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E2D33" id="Connettore 1 4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1.9pt" to="248.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83840" behindDoc="0" locked="0" layoutInCell="1" allowOverlap="1" wp14:anchorId="2A310606" wp14:editId="35C0EB79">
                <wp:simplePos x="0" y="0"/>
                <wp:positionH relativeFrom="column">
                  <wp:posOffset>871855</wp:posOffset>
                </wp:positionH>
                <wp:positionV relativeFrom="paragraph">
                  <wp:posOffset>142240</wp:posOffset>
                </wp:positionV>
                <wp:extent cx="6885305" cy="0"/>
                <wp:effectExtent l="0" t="0" r="10795" b="57150"/>
                <wp:wrapNone/>
                <wp:docPr id="127" name="Connettore 1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530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088D3" id="Connettore 1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1.2pt" to="610.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" strokecolor="#4f81bd" strokeweight="2pt">
                <v:shadow on="t" color="black" opacity="24903f" origin=",.5" offset="0,.55556mm"/>
              </v:line>
            </w:pict>
          </mc:Fallback>
        </mc:AlternateContent>
      </w:r>
    </w:p>
    <w:p w:rsidR="009A5201" w:rsidRPr="005B3470" w:rsidRDefault="009A5201" w:rsidP="009A5201">
      <w:pPr>
        <w:tabs>
          <w:tab w:val="left" w:pos="10546"/>
        </w:tabs>
        <w:rPr>
          <w:rFonts w:ascii="Verdana" w:hAnsi="Verdana"/>
        </w:rPr>
      </w:pPr>
      <w:r w:rsidRPr="005B3470">
        <w:rPr>
          <w:rFonts w:ascii="Verdana" w:hAnsi="Verdana"/>
          <w:noProof/>
        </w:rPr>
        <mc:AlternateContent>
          <mc:Choice Requires="wps">
            <w:drawing>
              <wp:anchor distT="0" distB="0" distL="114300" distR="114300" simplePos="0" relativeHeight="251678720" behindDoc="0" locked="0" layoutInCell="1" allowOverlap="1" wp14:anchorId="45164BE3" wp14:editId="036A0F85">
                <wp:simplePos x="0" y="0"/>
                <wp:positionH relativeFrom="column">
                  <wp:posOffset>2197735</wp:posOffset>
                </wp:positionH>
                <wp:positionV relativeFrom="paragraph">
                  <wp:posOffset>6350</wp:posOffset>
                </wp:positionV>
                <wp:extent cx="1927860" cy="453390"/>
                <wp:effectExtent l="0" t="0" r="15240" b="60960"/>
                <wp:wrapNone/>
                <wp:docPr id="314" name="Rettangolo arrotondat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53390"/>
                        </a:xfrm>
                        <a:prstGeom prst="roundRect">
                          <a:avLst>
                            <a:gd name="adj" fmla="val 18282"/>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Gare e Trasparenza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64BE3" id="Rettangolo arrotondato 314" o:spid="_x0000_s1033" style="position:absolute;margin-left:173.05pt;margin-top:.5pt;width:151.8pt;height:3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" fillcolor="#a3c4ff" strokecolor="#4579b8">
                <v:fill color2="#e5eeff" rotate="t" angle="180" colors="0 #a3c4ff;22938f #bfd5ff;1 #e5eeff" focus="100%" type="gradient"/>
                <v:shadow on="t" color="black" opacity="24903f" origin=",.5" offset="0,.55556mm"/>
                <v:textbo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Gare e Trasparenza</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79744" behindDoc="0" locked="0" layoutInCell="1" allowOverlap="1" wp14:anchorId="16E222CE" wp14:editId="7C5E093B">
                <wp:simplePos x="0" y="0"/>
                <wp:positionH relativeFrom="column">
                  <wp:posOffset>4367530</wp:posOffset>
                </wp:positionH>
                <wp:positionV relativeFrom="paragraph">
                  <wp:posOffset>34925</wp:posOffset>
                </wp:positionV>
                <wp:extent cx="2266950" cy="453390"/>
                <wp:effectExtent l="0" t="0" r="19050" b="60960"/>
                <wp:wrapNone/>
                <wp:docPr id="310" name="Rettangolo arrotondat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53390"/>
                        </a:xfrm>
                        <a:prstGeom prst="roundRect">
                          <a:avLst>
                            <a:gd name="adj" fmla="val 18282"/>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Organi Accademici Collegiali e Procedure Elettorali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222CE" id="Rettangolo arrotondato 30" o:spid="_x0000_s1034" style="position:absolute;margin-left:343.9pt;margin-top:2.75pt;width:178.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" fillcolor="#a3c4ff" strokecolor="#4579b8">
                <v:fill color2="#e5eeff" rotate="t" angle="180" colors="0 #a3c4ff;22938f #bfd5ff;1 #e5eeff" focus="100%" type="gradient"/>
                <v:shadow on="t" color="black" opacity="24903f" origin=",.5" offset="0,.55556mm"/>
                <v:textbo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Organi Accademici Collegiali e Procedure Elettorali</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80768" behindDoc="0" locked="0" layoutInCell="1" allowOverlap="1" wp14:anchorId="3E9518D1" wp14:editId="78E5D17B">
                <wp:simplePos x="0" y="0"/>
                <wp:positionH relativeFrom="column">
                  <wp:posOffset>6844030</wp:posOffset>
                </wp:positionH>
                <wp:positionV relativeFrom="paragraph">
                  <wp:posOffset>55245</wp:posOffset>
                </wp:positionV>
                <wp:extent cx="2019935" cy="466090"/>
                <wp:effectExtent l="0" t="0" r="18415" b="48260"/>
                <wp:wrapNone/>
                <wp:docPr id="288" name="Rettangolo arrotondat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66090"/>
                        </a:xfrm>
                        <a:prstGeom prst="roundRect">
                          <a:avLst>
                            <a:gd name="adj" fmla="val 18282"/>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Relazioni Sindacali e Sviluppo Organizzativo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518D1" id="Rettangolo arrotondato 31" o:spid="_x0000_s1035" style="position:absolute;margin-left:538.9pt;margin-top:4.35pt;width:159.05pt;height:3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" fillcolor="#a3c4ff" strokecolor="#4579b8">
                <v:fill color2="#e5eeff" rotate="t" angle="180" colors="0 #a3c4ff;22938f #bfd5ff;1 #e5eeff" focus="100%" type="gradient"/>
                <v:shadow on="t" color="black" opacity="24903f" origin=",.5" offset="0,.55556mm"/>
                <v:textbo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Relazioni Sindacali e Sviluppo Organizzativo</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81792" behindDoc="0" locked="0" layoutInCell="1" allowOverlap="1" wp14:anchorId="23A2476F" wp14:editId="239B2898">
                <wp:simplePos x="0" y="0"/>
                <wp:positionH relativeFrom="column">
                  <wp:posOffset>-7620</wp:posOffset>
                </wp:positionH>
                <wp:positionV relativeFrom="paragraph">
                  <wp:posOffset>43815</wp:posOffset>
                </wp:positionV>
                <wp:extent cx="1913890" cy="486410"/>
                <wp:effectExtent l="0" t="0" r="10160" b="66040"/>
                <wp:wrapNone/>
                <wp:docPr id="322" name="Rettangolo arrotondat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13890" cy="486410"/>
                        </a:xfrm>
                        <a:prstGeom prst="roundRect">
                          <a:avLst>
                            <a:gd name="adj" fmla="val 18282"/>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Affari Legali e del Contenzioso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2476F" id="Rettangolo arrotondato 32" o:spid="_x0000_s1036" style="position:absolute;margin-left:-.6pt;margin-top:3.45pt;width:150.7pt;height:38.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" fillcolor="#a3c4ff" strokecolor="#4579b8">
                <v:fill color2="#e5eeff" rotate="t" angle="180" colors="0 #a3c4ff;22938f #bfd5ff;1 #e5eeff" focus="100%" type="gradient"/>
                <v:shadow on="t" color="black" opacity="24903f" origin=",.5" offset="0,.55556mm"/>
                <v:textbox>
                  <w:txbxContent>
                    <w:p w:rsidR="001D5F7D" w:rsidRPr="00D63E14" w:rsidRDefault="001D5F7D" w:rsidP="009A5201">
                      <w:pPr>
                        <w:autoSpaceDE w:val="0"/>
                        <w:autoSpaceDN w:val="0"/>
                        <w:adjustRightInd w:val="0"/>
                        <w:rPr>
                          <w:rFonts w:ascii="Tahoma,Bold" w:hAnsi="Tahoma,Bold" w:cs="Tahoma,Bold"/>
                          <w:b/>
                          <w:bCs/>
                          <w:color w:val="0070C0"/>
                          <w:sz w:val="19"/>
                          <w:szCs w:val="19"/>
                        </w:rPr>
                      </w:pPr>
                      <w:r w:rsidRPr="00D63E14">
                        <w:rPr>
                          <w:rFonts w:ascii="Tahoma,Bold" w:hAnsi="Tahoma,Bold" w:cs="Tahoma,Bold"/>
                          <w:b/>
                          <w:bCs/>
                          <w:color w:val="0070C0"/>
                          <w:sz w:val="19"/>
                          <w:szCs w:val="19"/>
                        </w:rPr>
                        <w:t xml:space="preserve">Ufficio </w:t>
                      </w:r>
                      <w:r>
                        <w:rPr>
                          <w:rFonts w:ascii="Tahoma,Bold" w:hAnsi="Tahoma,Bold" w:cs="Tahoma,Bold"/>
                          <w:b/>
                          <w:bCs/>
                          <w:color w:val="0070C0"/>
                          <w:sz w:val="19"/>
                          <w:szCs w:val="19"/>
                        </w:rPr>
                        <w:t>Affari Legali e del Contenzioso</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16608" behindDoc="0" locked="0" layoutInCell="1" allowOverlap="1" wp14:anchorId="12711CB3" wp14:editId="1866AB76">
                <wp:simplePos x="0" y="0"/>
                <wp:positionH relativeFrom="column">
                  <wp:posOffset>3023870</wp:posOffset>
                </wp:positionH>
                <wp:positionV relativeFrom="paragraph">
                  <wp:posOffset>4326890</wp:posOffset>
                </wp:positionV>
                <wp:extent cx="0" cy="142875"/>
                <wp:effectExtent l="13970" t="21590" r="14605" b="35560"/>
                <wp:wrapNone/>
                <wp:docPr id="289" name="Connettore 1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9FDD2" id="Connettore 1 6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340.7pt" to="238.1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17632" behindDoc="0" locked="0" layoutInCell="1" allowOverlap="1" wp14:anchorId="35CC9CB1" wp14:editId="05A40F71">
                <wp:simplePos x="0" y="0"/>
                <wp:positionH relativeFrom="column">
                  <wp:posOffset>4672330</wp:posOffset>
                </wp:positionH>
                <wp:positionV relativeFrom="paragraph">
                  <wp:posOffset>4331335</wp:posOffset>
                </wp:positionV>
                <wp:extent cx="0" cy="138430"/>
                <wp:effectExtent l="14605" t="16510" r="13970" b="35560"/>
                <wp:wrapNone/>
                <wp:docPr id="290" name="Connettore 1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810F" id="Connettore 1 6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9pt,341.05pt" to="367.9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18656" behindDoc="0" locked="0" layoutInCell="1" allowOverlap="1" wp14:anchorId="01F10D10" wp14:editId="178EDC55">
                <wp:simplePos x="0" y="0"/>
                <wp:positionH relativeFrom="column">
                  <wp:posOffset>6291580</wp:posOffset>
                </wp:positionH>
                <wp:positionV relativeFrom="paragraph">
                  <wp:posOffset>4331970</wp:posOffset>
                </wp:positionV>
                <wp:extent cx="0" cy="128270"/>
                <wp:effectExtent l="14605" t="17145" r="13970" b="35560"/>
                <wp:wrapNone/>
                <wp:docPr id="291" name="Connettore 1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A1B62" id="Connettore 1 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4pt,341.1pt" to="495.4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97152" behindDoc="0" locked="0" layoutInCell="1" allowOverlap="1" wp14:anchorId="5EA7613A" wp14:editId="5649CF54">
                <wp:simplePos x="0" y="0"/>
                <wp:positionH relativeFrom="column">
                  <wp:posOffset>1910080</wp:posOffset>
                </wp:positionH>
                <wp:positionV relativeFrom="paragraph">
                  <wp:posOffset>4455795</wp:posOffset>
                </wp:positionV>
                <wp:extent cx="4380865" cy="0"/>
                <wp:effectExtent l="14605" t="17145" r="14605" b="40005"/>
                <wp:wrapNone/>
                <wp:docPr id="292" name="Connettore 1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086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FEE78" id="Connettore 1 1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pt,350.85pt" to="495.3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" strokecolor="#4f81bd" strokeweight="2pt">
                <v:shadow on="t" color="black" opacity="24903f" origin=",.5" offset="0,.55556mm"/>
              </v:line>
            </w:pict>
          </mc:Fallback>
        </mc:AlternateContent>
      </w:r>
    </w:p>
    <w:p w:rsidR="009A5201" w:rsidRPr="005B3470" w:rsidRDefault="009A5201" w:rsidP="009A5201">
      <w:pPr>
        <w:rPr>
          <w:rFonts w:ascii="Verdana" w:hAnsi="Verdana"/>
        </w:rPr>
      </w:pPr>
    </w:p>
    <w:p w:rsidR="009A5201" w:rsidRPr="005B3470" w:rsidRDefault="009A5201" w:rsidP="009A5201">
      <w:pPr>
        <w:rPr>
          <w:rFonts w:ascii="Verdana" w:eastAsia="Arial" w:hAnsi="Verdana" w:cs="Arial"/>
        </w:rPr>
      </w:pPr>
      <w:r w:rsidRPr="005B3470">
        <w:rPr>
          <w:rFonts w:ascii="Verdana" w:hAnsi="Verdana"/>
          <w:noProof/>
        </w:rPr>
        <mc:AlternateContent>
          <mc:Choice Requires="wps">
            <w:drawing>
              <wp:anchor distT="0" distB="0" distL="114300" distR="114300" simplePos="0" relativeHeight="251727872" behindDoc="0" locked="0" layoutInCell="1" allowOverlap="1" wp14:anchorId="68A39A83" wp14:editId="676B7AFD">
                <wp:simplePos x="0" y="0"/>
                <wp:positionH relativeFrom="column">
                  <wp:posOffset>965200</wp:posOffset>
                </wp:positionH>
                <wp:positionV relativeFrom="paragraph">
                  <wp:posOffset>1445895</wp:posOffset>
                </wp:positionV>
                <wp:extent cx="635" cy="232410"/>
                <wp:effectExtent l="0" t="0" r="37465" b="34290"/>
                <wp:wrapNone/>
                <wp:docPr id="22"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241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D3B78" id="Connettore 1 49"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3.85pt" to="76.0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6368" behindDoc="0" locked="0" layoutInCell="1" allowOverlap="1" wp14:anchorId="215A2F3A" wp14:editId="1BD28C74">
                <wp:simplePos x="0" y="0"/>
                <wp:positionH relativeFrom="column">
                  <wp:posOffset>5480685</wp:posOffset>
                </wp:positionH>
                <wp:positionV relativeFrom="paragraph">
                  <wp:posOffset>725805</wp:posOffset>
                </wp:positionV>
                <wp:extent cx="0" cy="85725"/>
                <wp:effectExtent l="0" t="0" r="19050" b="47625"/>
                <wp:wrapNone/>
                <wp:docPr id="307" name="Connettore 1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42099" id="Connettore 1 5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5pt,57.15pt" to="431.5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9440" behindDoc="0" locked="0" layoutInCell="1" allowOverlap="1" wp14:anchorId="77630372" wp14:editId="2C882D4B">
                <wp:simplePos x="0" y="0"/>
                <wp:positionH relativeFrom="column">
                  <wp:posOffset>3023235</wp:posOffset>
                </wp:positionH>
                <wp:positionV relativeFrom="paragraph">
                  <wp:posOffset>1630680</wp:posOffset>
                </wp:positionV>
                <wp:extent cx="0" cy="52070"/>
                <wp:effectExtent l="0" t="0" r="19050" b="43180"/>
                <wp:wrapNone/>
                <wp:docPr id="301" name="Connettore 1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25990" id="Connettore 1 5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28.4pt" to="238.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0224" behindDoc="0" locked="0" layoutInCell="1" allowOverlap="1" wp14:anchorId="7F3E59E7" wp14:editId="160BF3F3">
                <wp:simplePos x="0" y="0"/>
                <wp:positionH relativeFrom="column">
                  <wp:posOffset>2137409</wp:posOffset>
                </wp:positionH>
                <wp:positionV relativeFrom="paragraph">
                  <wp:posOffset>916304</wp:posOffset>
                </wp:positionV>
                <wp:extent cx="1743075" cy="714375"/>
                <wp:effectExtent l="0" t="0" r="28575" b="66675"/>
                <wp:wrapNone/>
                <wp:docPr id="305" name="Rettangolo arrotondat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43075" cy="714375"/>
                        </a:xfrm>
                        <a:prstGeom prst="roundRect">
                          <a:avLst>
                            <a:gd name="adj" fmla="val 18282"/>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Ricerca e Trasferimento Tecnologico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E59E7" id="Rettangolo arrotondato 15" o:spid="_x0000_s1037" style="position:absolute;margin-left:168.3pt;margin-top:72.15pt;width:137.25pt;height:56.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" fillcolor="#ffbe86" strokecolor="#f68c36">
                <v:fill color2="#ffebdb" rotate="t" angle="180" colors="0 #ffbe86;22938f #ffd0aa;1 #ffebdb"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Ricerca e Trasferimento Tecnologico</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01248" behindDoc="0" locked="0" layoutInCell="1" allowOverlap="1" wp14:anchorId="639A5CA9" wp14:editId="33E19FC1">
                <wp:simplePos x="0" y="0"/>
                <wp:positionH relativeFrom="column">
                  <wp:posOffset>4003675</wp:posOffset>
                </wp:positionH>
                <wp:positionV relativeFrom="paragraph">
                  <wp:posOffset>916305</wp:posOffset>
                </wp:positionV>
                <wp:extent cx="1476375" cy="647700"/>
                <wp:effectExtent l="0" t="0" r="28575" b="57150"/>
                <wp:wrapNone/>
                <wp:docPr id="303" name="Rettangolo arrotondat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6375" cy="647700"/>
                        </a:xfrm>
                        <a:prstGeom prst="roundRect">
                          <a:avLst>
                            <a:gd name="adj" fmla="val 18282"/>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Segreteria Studenti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A5CA9" id="Rettangolo arrotondato 18" o:spid="_x0000_s1038" style="position:absolute;margin-left:315.25pt;margin-top:72.15pt;width:116.25pt;height:51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" fillcolor="#ffbe86" strokecolor="#f68c36">
                <v:fill color2="#ffebdb" rotate="t" angle="180" colors="0 #ffbe86;22938f #ffd0aa;1 #ffebdb"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Segreteria Studenti</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02272" behindDoc="0" locked="0" layoutInCell="1" allowOverlap="1" wp14:anchorId="71BA7937" wp14:editId="19C92579">
                <wp:simplePos x="0" y="0"/>
                <wp:positionH relativeFrom="column">
                  <wp:posOffset>5699760</wp:posOffset>
                </wp:positionH>
                <wp:positionV relativeFrom="paragraph">
                  <wp:posOffset>916305</wp:posOffset>
                </wp:positionV>
                <wp:extent cx="1442720" cy="647700"/>
                <wp:effectExtent l="0" t="0" r="24130" b="57150"/>
                <wp:wrapNone/>
                <wp:docPr id="302" name="Rettangolo arrotondat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2720" cy="647700"/>
                        </a:xfrm>
                        <a:prstGeom prst="roundRect">
                          <a:avLst>
                            <a:gd name="adj" fmla="val 18282"/>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Diritto allo Studio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A7937" id="Rettangolo arrotondato 19" o:spid="_x0000_s1039" style="position:absolute;margin-left:448.8pt;margin-top:72.15pt;width:113.6pt;height:51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" fillcolor="#ffbe86" strokecolor="#f68c36">
                <v:fill color2="#ffebdb" rotate="t" angle="180" colors="0 #ffbe86;22938f #ffd0aa;1 #ffebdb"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Diritto allo Studio</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98176" behindDoc="0" locked="0" layoutInCell="1" allowOverlap="1" wp14:anchorId="54AF5B69" wp14:editId="6652BDC8">
                <wp:simplePos x="0" y="0"/>
                <wp:positionH relativeFrom="column">
                  <wp:posOffset>4423410</wp:posOffset>
                </wp:positionH>
                <wp:positionV relativeFrom="paragraph">
                  <wp:posOffset>172720</wp:posOffset>
                </wp:positionV>
                <wp:extent cx="1874520" cy="504825"/>
                <wp:effectExtent l="0" t="0" r="11430" b="66675"/>
                <wp:wrapNone/>
                <wp:docPr id="309" name="Rettangolo arrotondat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74520" cy="504825"/>
                        </a:xfrm>
                        <a:prstGeom prst="roundRect">
                          <a:avLst>
                            <a:gd name="adj" fmla="val 18282"/>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 xml:space="preserve">Ufficio Relazioni Internazionali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F5B69" id="Rettangolo arrotondato 12" o:spid="_x0000_s1040" style="position:absolute;margin-left:348.3pt;margin-top:13.6pt;width:147.6pt;height:39.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" fillcolor="#ffbe86" strokecolor="#f68c36">
                <v:fill color2="#ffebdb" rotate="t" angle="180" colors="0 #ffbe86;22938f #ffd0aa;1 #ffebdb"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 xml:space="preserve">Ufficio Relazioni Internazionali </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94080" behindDoc="0" locked="0" layoutInCell="1" allowOverlap="1" wp14:anchorId="0F479E6A" wp14:editId="49950C8B">
                <wp:simplePos x="0" y="0"/>
                <wp:positionH relativeFrom="column">
                  <wp:posOffset>3810</wp:posOffset>
                </wp:positionH>
                <wp:positionV relativeFrom="paragraph">
                  <wp:posOffset>582930</wp:posOffset>
                </wp:positionV>
                <wp:extent cx="1913890" cy="866775"/>
                <wp:effectExtent l="0" t="0" r="10160" b="66675"/>
                <wp:wrapNone/>
                <wp:docPr id="319" name="Rettangolo arrotonda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13890" cy="866775"/>
                        </a:xfrm>
                        <a:prstGeom prst="roundRect">
                          <a:avLst>
                            <a:gd name="adj" fmla="val 18282"/>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sidRPr="00843745">
                              <w:rPr>
                                <w:rFonts w:ascii="Tahoma,Bold" w:hAnsi="Tahoma,Bold" w:cs="Tahoma,Bold"/>
                                <w:b/>
                                <w:bCs/>
                                <w:color w:val="0070C0"/>
                              </w:rPr>
                              <w:t>DIREZIONE Didattica, Ricerca, Trasferimento Tecnologico e Relazioni Internazionali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79E6A" id="Rettangolo arrotondato 4" o:spid="_x0000_s1041" style="position:absolute;margin-left:.3pt;margin-top:45.9pt;width:150.7pt;height:68.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" fillcolor="#ffbe86" strokecolor="#f68c36">
                <v:fill color2="#ffebdb" rotate="t" angle="180" colors="0 #ffbe86;22938f #ffd0aa;1 #ffebdb"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sidRPr="00843745">
                        <w:rPr>
                          <w:rFonts w:ascii="Tahoma,Bold" w:hAnsi="Tahoma,Bold" w:cs="Tahoma,Bold"/>
                          <w:b/>
                          <w:bCs/>
                          <w:color w:val="0070C0"/>
                        </w:rPr>
                        <w:t>DIREZIONE Didattica, Ricerca, Trasferimento Tecnologico e Relazioni Internazionali</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31968" behindDoc="0" locked="0" layoutInCell="1" allowOverlap="1" wp14:anchorId="760F07A2" wp14:editId="39A4DB92">
                <wp:simplePos x="0" y="0"/>
                <wp:positionH relativeFrom="column">
                  <wp:posOffset>6518910</wp:posOffset>
                </wp:positionH>
                <wp:positionV relativeFrom="paragraph">
                  <wp:posOffset>3154680</wp:posOffset>
                </wp:positionV>
                <wp:extent cx="0" cy="219075"/>
                <wp:effectExtent l="0" t="0" r="19050" b="47625"/>
                <wp:wrapNone/>
                <wp:docPr id="82" name="Connettore 1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48D43" id="Connettore 1 5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3pt,248.4pt" to="513.3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30944" behindDoc="0" locked="0" layoutInCell="1" allowOverlap="1" wp14:anchorId="0488447D" wp14:editId="7AB817B8">
                <wp:simplePos x="0" y="0"/>
                <wp:positionH relativeFrom="column">
                  <wp:posOffset>4690110</wp:posOffset>
                </wp:positionH>
                <wp:positionV relativeFrom="paragraph">
                  <wp:posOffset>3164205</wp:posOffset>
                </wp:positionV>
                <wp:extent cx="0" cy="219075"/>
                <wp:effectExtent l="0" t="0" r="19050" b="47625"/>
                <wp:wrapNone/>
                <wp:docPr id="80" name="Connettore 1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67CF5" id="Connettore 1 5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3pt,249.15pt" to="369.3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29920" behindDoc="0" locked="0" layoutInCell="1" allowOverlap="1" wp14:anchorId="0372E369" wp14:editId="698AE678">
                <wp:simplePos x="0" y="0"/>
                <wp:positionH relativeFrom="column">
                  <wp:posOffset>3032760</wp:posOffset>
                </wp:positionH>
                <wp:positionV relativeFrom="paragraph">
                  <wp:posOffset>3135630</wp:posOffset>
                </wp:positionV>
                <wp:extent cx="0" cy="219075"/>
                <wp:effectExtent l="0" t="0" r="19050" b="47625"/>
                <wp:wrapNone/>
                <wp:docPr id="79" name="Connettore 1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C9156" id="Connettore 1 5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46.9pt" to="238.8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8416" behindDoc="0" locked="0" layoutInCell="1" allowOverlap="1" wp14:anchorId="10B873B2" wp14:editId="0F3B2EF0">
                <wp:simplePos x="0" y="0"/>
                <wp:positionH relativeFrom="column">
                  <wp:posOffset>4668520</wp:posOffset>
                </wp:positionH>
                <wp:positionV relativeFrom="paragraph">
                  <wp:posOffset>1584325</wp:posOffset>
                </wp:positionV>
                <wp:extent cx="0" cy="118745"/>
                <wp:effectExtent l="0" t="0" r="19050" b="33655"/>
                <wp:wrapNone/>
                <wp:docPr id="299" name="Connettore 1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1603" id="Connettore 1 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pt,124.75pt" to="367.6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28896" behindDoc="0" locked="0" layoutInCell="1" allowOverlap="1" wp14:anchorId="6C84544C" wp14:editId="2BA2E0C5">
                <wp:simplePos x="0" y="0"/>
                <wp:positionH relativeFrom="column">
                  <wp:posOffset>1937385</wp:posOffset>
                </wp:positionH>
                <wp:positionV relativeFrom="paragraph">
                  <wp:posOffset>3345180</wp:posOffset>
                </wp:positionV>
                <wp:extent cx="4610100" cy="0"/>
                <wp:effectExtent l="0" t="0" r="19050" b="57150"/>
                <wp:wrapNone/>
                <wp:docPr id="27" name="Connettore 1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ACFDC" id="Connettore 1 2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263.4pt" to="515.5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13536" behindDoc="0" locked="0" layoutInCell="1" allowOverlap="1" wp14:anchorId="2295B478" wp14:editId="64391D55">
                <wp:simplePos x="0" y="0"/>
                <wp:positionH relativeFrom="column">
                  <wp:posOffset>5751830</wp:posOffset>
                </wp:positionH>
                <wp:positionV relativeFrom="paragraph">
                  <wp:posOffset>2566670</wp:posOffset>
                </wp:positionV>
                <wp:extent cx="1395095" cy="594995"/>
                <wp:effectExtent l="0" t="0" r="14605" b="52705"/>
                <wp:wrapNone/>
                <wp:docPr id="293" name="Rettangolo arrotondat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95095" cy="594995"/>
                        </a:xfrm>
                        <a:prstGeom prst="roundRect">
                          <a:avLst>
                            <a:gd name="adj" fmla="val 18282"/>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Economato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B478" id="Rettangolo arrotondato 64" o:spid="_x0000_s1042" style="position:absolute;margin-left:452.9pt;margin-top:202.1pt;width:109.85pt;height:46.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" fillcolor="#dafda7" strokecolor="#94b64e">
                <v:fill color2="#f5ffe6" rotate="t" angle="180" colors="0 #dafda7;22938f #e4fdc2;1 #f5ffe6"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Economato</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12512" behindDoc="0" locked="0" layoutInCell="1" allowOverlap="1" wp14:anchorId="7E27397D" wp14:editId="41D57B07">
                <wp:simplePos x="0" y="0"/>
                <wp:positionH relativeFrom="column">
                  <wp:posOffset>3995420</wp:posOffset>
                </wp:positionH>
                <wp:positionV relativeFrom="paragraph">
                  <wp:posOffset>2580640</wp:posOffset>
                </wp:positionV>
                <wp:extent cx="1430655" cy="594995"/>
                <wp:effectExtent l="0" t="0" r="17145" b="52705"/>
                <wp:wrapNone/>
                <wp:docPr id="294" name="Rettangolo arrotondat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0655" cy="594995"/>
                        </a:xfrm>
                        <a:prstGeom prst="roundRect">
                          <a:avLst>
                            <a:gd name="adj" fmla="val 18282"/>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Servizi  Finanziari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7397D" id="Rettangolo arrotondato 63" o:spid="_x0000_s1043" style="position:absolute;margin-left:314.6pt;margin-top:203.2pt;width:112.65pt;height:46.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" fillcolor="#dafda7" strokecolor="#94b64e">
                <v:fill color2="#f5ffe6" rotate="t" angle="180" colors="0 #dafda7;22938f #e4fdc2;1 #f5ffe6"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Servizi  Finanziari</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11488" behindDoc="0" locked="0" layoutInCell="1" allowOverlap="1" wp14:anchorId="35DD96E2" wp14:editId="10F21FB1">
                <wp:simplePos x="0" y="0"/>
                <wp:positionH relativeFrom="column">
                  <wp:posOffset>2388870</wp:posOffset>
                </wp:positionH>
                <wp:positionV relativeFrom="paragraph">
                  <wp:posOffset>2585720</wp:posOffset>
                </wp:positionV>
                <wp:extent cx="1420495" cy="594995"/>
                <wp:effectExtent l="0" t="0" r="27305" b="52705"/>
                <wp:wrapNone/>
                <wp:docPr id="296" name="Rettangolo arrotondat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0495" cy="594995"/>
                        </a:xfrm>
                        <a:prstGeom prst="roundRect">
                          <a:avLst>
                            <a:gd name="adj" fmla="val 18282"/>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Servizi  al Personale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D96E2" id="Rettangolo arrotondato 62" o:spid="_x0000_s1044" style="position:absolute;margin-left:188.1pt;margin-top:203.6pt;width:111.85pt;height:46.8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" fillcolor="#dafda7" strokecolor="#94b64e">
                <v:fill color2="#f5ffe6" rotate="t" angle="180" colors="0 #dafda7;22938f #e4fdc2;1 #f5ffe6"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Settore Servizi  al Personale</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21728" behindDoc="0" locked="0" layoutInCell="1" allowOverlap="1" wp14:anchorId="33B676A2" wp14:editId="79F1FA91">
                <wp:simplePos x="0" y="0"/>
                <wp:positionH relativeFrom="column">
                  <wp:posOffset>33020</wp:posOffset>
                </wp:positionH>
                <wp:positionV relativeFrom="paragraph">
                  <wp:posOffset>2781935</wp:posOffset>
                </wp:positionV>
                <wp:extent cx="1914525" cy="575945"/>
                <wp:effectExtent l="0" t="0" r="28575" b="14605"/>
                <wp:wrapNone/>
                <wp:docPr id="317" name="Rettangolo arrotondat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75945"/>
                        </a:xfrm>
                        <a:prstGeom prst="roundRect">
                          <a:avLst>
                            <a:gd name="adj" fmla="val 16667"/>
                          </a:avLst>
                        </a:prstGeom>
                        <a:solidFill>
                          <a:srgbClr val="FFFFFF"/>
                        </a:solidFill>
                        <a:ln w="25400">
                          <a:solidFill>
                            <a:srgbClr val="4F81BD"/>
                          </a:solidFill>
                          <a:round/>
                          <a:headEnd/>
                          <a:tailEnd/>
                        </a:ln>
                      </wps:spPr>
                      <wps:txbx>
                        <w:txbxContent>
                          <w:p w:rsidR="001D5F7D" w:rsidRPr="00FA4AA3" w:rsidRDefault="001D5F7D" w:rsidP="009A5201">
                            <w:pPr>
                              <w:autoSpaceDE w:val="0"/>
                              <w:autoSpaceDN w:val="0"/>
                              <w:adjustRightInd w:val="0"/>
                              <w:jc w:val="center"/>
                              <w:rPr>
                                <w:rFonts w:ascii="Tahoma,Bold" w:hAnsi="Tahoma,Bold" w:cs="Tahoma,Bold"/>
                                <w:b/>
                                <w:bCs/>
                                <w:color w:val="0070C0"/>
                              </w:rPr>
                            </w:pPr>
                            <w:r>
                              <w:rPr>
                                <w:rFonts w:ascii="Tahoma,Bold" w:hAnsi="Tahoma,Bold" w:cs="Tahoma,Bold"/>
                                <w:b/>
                                <w:bCs/>
                                <w:color w:val="0070C0"/>
                              </w:rPr>
                              <w:t xml:space="preserve">Servizi in Staff </w:t>
                            </w:r>
                            <w:r w:rsidRPr="00FA4AA3">
                              <w:rPr>
                                <w:rFonts w:ascii="Tahoma,Bold" w:hAnsi="Tahoma,Bold" w:cs="Tahoma,Bold"/>
                                <w:b/>
                                <w:bCs/>
                                <w:color w:val="0070C0"/>
                              </w:rPr>
                              <w:t>alla Direzione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676A2" id="Rettangolo arrotondato 78" o:spid="_x0000_s1045" style="position:absolute;margin-left:2.6pt;margin-top:219.05pt;width:150.75pt;height:4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" strokecolor="#4f81bd" strokeweight="2pt">
                <v:textbox>
                  <w:txbxContent>
                    <w:p w:rsidR="001D5F7D" w:rsidRPr="00FA4AA3" w:rsidRDefault="001D5F7D" w:rsidP="009A5201">
                      <w:pPr>
                        <w:autoSpaceDE w:val="0"/>
                        <w:autoSpaceDN w:val="0"/>
                        <w:adjustRightInd w:val="0"/>
                        <w:jc w:val="center"/>
                        <w:rPr>
                          <w:rFonts w:ascii="Tahoma,Bold" w:hAnsi="Tahoma,Bold" w:cs="Tahoma,Bold"/>
                          <w:b/>
                          <w:bCs/>
                          <w:color w:val="0070C0"/>
                        </w:rPr>
                      </w:pPr>
                      <w:r>
                        <w:rPr>
                          <w:rFonts w:ascii="Tahoma,Bold" w:hAnsi="Tahoma,Bold" w:cs="Tahoma,Bold"/>
                          <w:b/>
                          <w:bCs/>
                          <w:color w:val="0070C0"/>
                        </w:rPr>
                        <w:t xml:space="preserve">Servizi in Staff </w:t>
                      </w:r>
                      <w:r w:rsidRPr="00FA4AA3">
                        <w:rPr>
                          <w:rFonts w:ascii="Tahoma,Bold" w:hAnsi="Tahoma,Bold" w:cs="Tahoma,Bold"/>
                          <w:b/>
                          <w:bCs/>
                          <w:color w:val="0070C0"/>
                        </w:rPr>
                        <w:t>alla Direzione</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22752" behindDoc="0" locked="0" layoutInCell="1" allowOverlap="1" wp14:anchorId="53268516" wp14:editId="07CC72F0">
                <wp:simplePos x="0" y="0"/>
                <wp:positionH relativeFrom="column">
                  <wp:posOffset>962660</wp:posOffset>
                </wp:positionH>
                <wp:positionV relativeFrom="paragraph">
                  <wp:posOffset>2642235</wp:posOffset>
                </wp:positionV>
                <wp:extent cx="0" cy="138430"/>
                <wp:effectExtent l="0" t="0" r="19050" b="33020"/>
                <wp:wrapNone/>
                <wp:docPr id="316" name="Connettore 1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2DE1E" id="Connettore 1 7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208.05pt" to="75.8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19680" behindDoc="0" locked="0" layoutInCell="1" allowOverlap="1" wp14:anchorId="496221C7" wp14:editId="54B698CC">
                <wp:simplePos x="0" y="0"/>
                <wp:positionH relativeFrom="column">
                  <wp:posOffset>1946910</wp:posOffset>
                </wp:positionH>
                <wp:positionV relativeFrom="paragraph">
                  <wp:posOffset>2426970</wp:posOffset>
                </wp:positionV>
                <wp:extent cx="1209675" cy="3810"/>
                <wp:effectExtent l="0" t="0" r="28575" b="53340"/>
                <wp:wrapNone/>
                <wp:docPr id="325" name="Connettore 1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381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1E72" id="Connettore 1 7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91.1pt" to="248.5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20704" behindDoc="0" locked="0" layoutInCell="1" allowOverlap="1" wp14:anchorId="7C10AB37" wp14:editId="26854668">
                <wp:simplePos x="0" y="0"/>
                <wp:positionH relativeFrom="column">
                  <wp:posOffset>3147060</wp:posOffset>
                </wp:positionH>
                <wp:positionV relativeFrom="paragraph">
                  <wp:posOffset>2225040</wp:posOffset>
                </wp:positionV>
                <wp:extent cx="0" cy="205740"/>
                <wp:effectExtent l="0" t="0" r="19050" b="41910"/>
                <wp:wrapNone/>
                <wp:docPr id="315" name="Connettore 1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3B67D" id="Connettore 1 7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175.2pt" to="247.8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10464" behindDoc="0" locked="0" layoutInCell="1" allowOverlap="1" wp14:anchorId="61EACD22" wp14:editId="07CC8AE4">
                <wp:simplePos x="0" y="0"/>
                <wp:positionH relativeFrom="column">
                  <wp:posOffset>2239645</wp:posOffset>
                </wp:positionH>
                <wp:positionV relativeFrom="paragraph">
                  <wp:posOffset>1815465</wp:posOffset>
                </wp:positionV>
                <wp:extent cx="1756410" cy="414020"/>
                <wp:effectExtent l="0" t="0" r="15240" b="62230"/>
                <wp:wrapNone/>
                <wp:docPr id="297" name="Rettangolo arrotondat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56410" cy="414020"/>
                        </a:xfrm>
                        <a:prstGeom prst="roundRect">
                          <a:avLst>
                            <a:gd name="adj" fmla="val 18282"/>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 xml:space="preserve">Segreteria di Direzione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ACD22" id="Rettangolo arrotondato 58" o:spid="_x0000_s1046" style="position:absolute;margin-left:176.35pt;margin-top:142.95pt;width:138.3pt;height:32.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" fillcolor="#dafda7" strokecolor="#94b64e">
                <v:fill color2="#f5ffe6" rotate="t" angle="180" colors="0 #dafda7;22938f #e4fdc2;1 #f5ffe6"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 xml:space="preserve">Segreteria di Direzione </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696128" behindDoc="0" locked="0" layoutInCell="1" allowOverlap="1" wp14:anchorId="4CF8F1C4" wp14:editId="055FDB1A">
                <wp:simplePos x="0" y="0"/>
                <wp:positionH relativeFrom="column">
                  <wp:posOffset>25400</wp:posOffset>
                </wp:positionH>
                <wp:positionV relativeFrom="paragraph">
                  <wp:posOffset>1810385</wp:posOffset>
                </wp:positionV>
                <wp:extent cx="1913890" cy="833120"/>
                <wp:effectExtent l="0" t="0" r="10160" b="62230"/>
                <wp:wrapNone/>
                <wp:docPr id="318" name="Rettangolo arrotondat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13890" cy="833120"/>
                        </a:xfrm>
                        <a:prstGeom prst="roundRect">
                          <a:avLst>
                            <a:gd name="adj" fmla="val 18282"/>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DIREZIONE Risorse Umane e Finanziarie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8F1C4" id="Rettangolo arrotondato 9" o:spid="_x0000_s1047" style="position:absolute;margin-left:2pt;margin-top:142.55pt;width:150.7pt;height:65.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" fillcolor="#dafda7" strokecolor="#94b64e">
                <v:fill color2="#f5ffe6" rotate="t" angle="180" colors="0 #dafda7;22938f #e4fdc2;1 #f5ffe6"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DIREZIONE Risorse Umane e Finanziarie</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03296" behindDoc="0" locked="0" layoutInCell="1" allowOverlap="1" wp14:anchorId="49652154" wp14:editId="47BC65C9">
                <wp:simplePos x="0" y="0"/>
                <wp:positionH relativeFrom="column">
                  <wp:posOffset>956310</wp:posOffset>
                </wp:positionH>
                <wp:positionV relativeFrom="paragraph">
                  <wp:posOffset>1706880</wp:posOffset>
                </wp:positionV>
                <wp:extent cx="5201285" cy="0"/>
                <wp:effectExtent l="0" t="0" r="18415" b="57150"/>
                <wp:wrapNone/>
                <wp:docPr id="324" name="Connettore 1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28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521AE" id="Connettore 1 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pt,134.4pt" to="484.8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7392" behindDoc="0" locked="0" layoutInCell="1" allowOverlap="1" wp14:anchorId="2199BACB" wp14:editId="219FD15E">
                <wp:simplePos x="0" y="0"/>
                <wp:positionH relativeFrom="column">
                  <wp:posOffset>6152515</wp:posOffset>
                </wp:positionH>
                <wp:positionV relativeFrom="paragraph">
                  <wp:posOffset>1559560</wp:posOffset>
                </wp:positionV>
                <wp:extent cx="635" cy="118745"/>
                <wp:effectExtent l="0" t="0" r="37465" b="33655"/>
                <wp:wrapNone/>
                <wp:docPr id="298"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9DF7D" id="Connettore 1 5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45pt,122.8pt" to="484.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4320" behindDoc="0" locked="0" layoutInCell="1" allowOverlap="1" wp14:anchorId="0B2FD1E7" wp14:editId="44943AB9">
                <wp:simplePos x="0" y="0"/>
                <wp:positionH relativeFrom="column">
                  <wp:posOffset>1937385</wp:posOffset>
                </wp:positionH>
                <wp:positionV relativeFrom="paragraph">
                  <wp:posOffset>811530</wp:posOffset>
                </wp:positionV>
                <wp:extent cx="3543300" cy="0"/>
                <wp:effectExtent l="0" t="0" r="19050" b="57150"/>
                <wp:wrapNone/>
                <wp:docPr id="306" name="Connettore 1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78624" id="Connettore 1 4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63.9pt" to="431.5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705344" behindDoc="0" locked="0" layoutInCell="1" allowOverlap="1" wp14:anchorId="059DA0B4" wp14:editId="0B2AD689">
                <wp:simplePos x="0" y="0"/>
                <wp:positionH relativeFrom="column">
                  <wp:posOffset>3108960</wp:posOffset>
                </wp:positionH>
                <wp:positionV relativeFrom="paragraph">
                  <wp:posOffset>590550</wp:posOffset>
                </wp:positionV>
                <wp:extent cx="19050" cy="219075"/>
                <wp:effectExtent l="0" t="0" r="19050" b="47625"/>
                <wp:wrapNone/>
                <wp:docPr id="308"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190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B9E68" id="Connettore 1 4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6.5pt" to="246.3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99200" behindDoc="0" locked="0" layoutInCell="1" allowOverlap="1" wp14:anchorId="057501A4" wp14:editId="74CCA912">
                <wp:simplePos x="0" y="0"/>
                <wp:positionH relativeFrom="column">
                  <wp:posOffset>2220595</wp:posOffset>
                </wp:positionH>
                <wp:positionV relativeFrom="paragraph">
                  <wp:posOffset>179705</wp:posOffset>
                </wp:positionV>
                <wp:extent cx="1927860" cy="407670"/>
                <wp:effectExtent l="0" t="0" r="15240" b="49530"/>
                <wp:wrapNone/>
                <wp:docPr id="312" name="Rettangolo arrotondat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7860" cy="407670"/>
                        </a:xfrm>
                        <a:prstGeom prst="roundRect">
                          <a:avLst>
                            <a:gd name="adj" fmla="val 18282"/>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 xml:space="preserve">Segreteria di Direzione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501A4" id="Rettangolo arrotondato 14" o:spid="_x0000_s1048" style="position:absolute;margin-left:174.85pt;margin-top:14.15pt;width:151.8pt;height:32.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" fillcolor="#ffbe86" strokecolor="#f68c36">
                <v:fill color2="#ffebdb" rotate="t" angle="180" colors="0 #ffbe86;22938f #ffd0aa;1 #ffebdb" focus="100%" type="gradient"/>
                <v:shadow on="t" color="black" opacity="24903f" origin=",.5" offset="0,.55556mm"/>
                <v:textbox>
                  <w:txbxContent>
                    <w:p w:rsidR="001D5F7D" w:rsidRPr="009B70E2" w:rsidRDefault="001D5F7D" w:rsidP="009A5201">
                      <w:pPr>
                        <w:autoSpaceDE w:val="0"/>
                        <w:autoSpaceDN w:val="0"/>
                        <w:adjustRightInd w:val="0"/>
                        <w:rPr>
                          <w:rFonts w:ascii="Tahoma,Bold" w:hAnsi="Tahoma,Bold" w:cs="Tahoma,Bold"/>
                          <w:b/>
                          <w:bCs/>
                          <w:color w:val="0070C0"/>
                        </w:rPr>
                      </w:pPr>
                      <w:r>
                        <w:rPr>
                          <w:rFonts w:ascii="Tahoma,Bold" w:hAnsi="Tahoma,Bold" w:cs="Tahoma,Bold"/>
                          <w:b/>
                          <w:bCs/>
                          <w:color w:val="0070C0"/>
                        </w:rPr>
                        <w:t xml:space="preserve">Segreteria di Direzione </w:t>
                      </w:r>
                    </w:p>
                  </w:txbxContent>
                </v:textbox>
              </v:roundrect>
            </w:pict>
          </mc:Fallback>
        </mc:AlternateContent>
      </w:r>
      <w:r w:rsidRPr="005B3470">
        <w:rPr>
          <w:rFonts w:ascii="Verdana" w:hAnsi="Verdana"/>
          <w:noProof/>
        </w:rPr>
        <mc:AlternateContent>
          <mc:Choice Requires="wps">
            <w:drawing>
              <wp:anchor distT="0" distB="0" distL="114300" distR="114300" simplePos="0" relativeHeight="251715584" behindDoc="0" locked="0" layoutInCell="1" allowOverlap="1" wp14:anchorId="6A7F1617" wp14:editId="287F689E">
                <wp:simplePos x="0" y="0"/>
                <wp:positionH relativeFrom="column">
                  <wp:posOffset>-318770</wp:posOffset>
                </wp:positionH>
                <wp:positionV relativeFrom="paragraph">
                  <wp:posOffset>2433320</wp:posOffset>
                </wp:positionV>
                <wp:extent cx="314325" cy="0"/>
                <wp:effectExtent l="0" t="0" r="9525" b="57150"/>
                <wp:wrapNone/>
                <wp:docPr id="320" name="Connettore 1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F4B5" id="Connettore 1 6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91.6pt" to="-.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" strokecolor="#4f81bd" strokeweight="2pt">
                <v:shadow on="t" color="black" opacity="24903f" origin=",.5" offset="0,.55556mm"/>
              </v:line>
            </w:pict>
          </mc:Fallback>
        </mc:AlternateContent>
      </w:r>
      <w:r w:rsidRPr="005B3470">
        <w:rPr>
          <w:rFonts w:ascii="Verdana" w:hAnsi="Verdana"/>
          <w:noProof/>
        </w:rPr>
        <mc:AlternateContent>
          <mc:Choice Requires="wps">
            <w:drawing>
              <wp:anchor distT="0" distB="0" distL="114300" distR="114300" simplePos="0" relativeHeight="251695104" behindDoc="0" locked="0" layoutInCell="1" allowOverlap="1" wp14:anchorId="3ADD3D55" wp14:editId="5486A7BD">
                <wp:simplePos x="0" y="0"/>
                <wp:positionH relativeFrom="column">
                  <wp:posOffset>-309245</wp:posOffset>
                </wp:positionH>
                <wp:positionV relativeFrom="paragraph">
                  <wp:posOffset>995045</wp:posOffset>
                </wp:positionV>
                <wp:extent cx="314325" cy="0"/>
                <wp:effectExtent l="0" t="0" r="9525" b="57150"/>
                <wp:wrapNone/>
                <wp:docPr id="32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77BD3" id="Connettore 1 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78.35pt" to=".4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" strokecolor="#4f81bd" strokeweight="2pt">
                <v:shadow on="t" color="black" opacity="24903f" origin=",.5" offset="0,.55556mm"/>
              </v:line>
            </w:pict>
          </mc:Fallback>
        </mc:AlternateContent>
      </w:r>
      <w:r w:rsidRPr="005B3470">
        <w:rPr>
          <w:rFonts w:ascii="Verdana" w:eastAsia="Arial" w:hAnsi="Verdana" w:cs="Arial"/>
        </w:rPr>
        <w:br w:type="page"/>
      </w:r>
    </w:p>
    <w:p w:rsidR="009A5201" w:rsidRPr="00AF123E" w:rsidRDefault="009A5201" w:rsidP="009A5201">
      <w:pPr>
        <w:sectPr w:rsidR="009A5201" w:rsidRPr="00AF123E" w:rsidSect="009A5201">
          <w:pgSz w:w="16838" w:h="11906" w:orient="landscape" w:code="9"/>
          <w:pgMar w:top="284" w:right="1134" w:bottom="284" w:left="1134" w:header="709" w:footer="709" w:gutter="0"/>
          <w:cols w:space="708"/>
          <w:docGrid w:linePitch="360"/>
        </w:sectPr>
      </w:pPr>
    </w:p>
    <w:p w:rsidR="009A5201" w:rsidRPr="00D711EE" w:rsidRDefault="009A5201" w:rsidP="009A5201">
      <w:pPr>
        <w:pStyle w:val="Titolo3"/>
        <w:rPr>
          <w:rFonts w:eastAsia="Arial" w:cs="Arial"/>
          <w:color w:val="31849B"/>
          <w:sz w:val="32"/>
          <w:szCs w:val="28"/>
        </w:rPr>
      </w:pPr>
      <w:bookmarkStart w:id="3" w:name="_Toc390343762"/>
      <w:r w:rsidRPr="00D711EE">
        <w:rPr>
          <w:rFonts w:eastAsia="Arial" w:cs="Arial"/>
          <w:color w:val="31849B"/>
          <w:sz w:val="32"/>
          <w:szCs w:val="28"/>
        </w:rPr>
        <w:t xml:space="preserve">2.1 - ASSETTO ORGANIZZATIVO </w:t>
      </w:r>
      <w:r w:rsidRPr="00B03186">
        <w:rPr>
          <w:rFonts w:eastAsia="Arial" w:cs="Arial"/>
          <w:i/>
          <w:color w:val="31849B"/>
          <w:sz w:val="32"/>
          <w:szCs w:val="28"/>
        </w:rPr>
        <w:t>(b)</w:t>
      </w:r>
      <w:bookmarkEnd w:id="3"/>
    </w:p>
    <w:p w:rsidR="009A5201" w:rsidRDefault="009A5201" w:rsidP="009A5201">
      <w:pPr>
        <w:rPr>
          <w:rFonts w:ascii="Arial" w:eastAsia="Arial" w:hAnsi="Arial" w:cs="Arial"/>
        </w:rPr>
      </w:pPr>
    </w:p>
    <w:p w:rsidR="009A5201" w:rsidRPr="00D76FBF" w:rsidRDefault="009A5201" w:rsidP="009A5201">
      <w:pPr>
        <w:spacing w:line="360" w:lineRule="auto"/>
        <w:jc w:val="both"/>
        <w:rPr>
          <w:rFonts w:ascii="Arial" w:eastAsia="Arial" w:hAnsi="Arial" w:cs="Arial"/>
        </w:rPr>
      </w:pPr>
      <w:r w:rsidRPr="00D76FBF">
        <w:rPr>
          <w:rFonts w:ascii="Arial" w:eastAsia="Arial" w:hAnsi="Arial" w:cs="Arial"/>
        </w:rPr>
        <w:t>In conformità al combinato disposto degli articoli art. 20 comma 7 e 23 comma 8 lett.o) dello Statuto del Politecnico, l’assetto organizzat</w:t>
      </w:r>
      <w:r>
        <w:rPr>
          <w:rFonts w:ascii="Arial" w:eastAsia="Arial" w:hAnsi="Arial" w:cs="Arial"/>
        </w:rPr>
        <w:t>ivo dipartimentale è determinato</w:t>
      </w:r>
      <w:r w:rsidRPr="00D76FBF">
        <w:rPr>
          <w:rFonts w:ascii="Arial" w:eastAsia="Arial" w:hAnsi="Arial" w:cs="Arial"/>
        </w:rPr>
        <w:t xml:space="preserve"> dagli organi dipartimentali in applicazione dell’autonomia organizzativa prevista statutariamente.</w:t>
      </w:r>
    </w:p>
    <w:p w:rsidR="009A5201" w:rsidRDefault="009A5201" w:rsidP="009A5201">
      <w:pPr>
        <w:spacing w:line="360" w:lineRule="auto"/>
        <w:jc w:val="both"/>
        <w:rPr>
          <w:rFonts w:ascii="Arial" w:eastAsia="Arial" w:hAnsi="Arial" w:cs="Arial"/>
        </w:rPr>
      </w:pPr>
      <w:r w:rsidRPr="00D76FBF">
        <w:rPr>
          <w:rFonts w:ascii="Arial" w:eastAsia="Arial" w:hAnsi="Arial" w:cs="Arial"/>
        </w:rPr>
        <w:t>L’organigramma rappresentato nello schema riportato alla pagina seguente costituisce, pertanto, esclusivamente una esemplificazione di articolazione organizzativa che ciascun Dipartimento potrà personalizzare sulla base delle peculiari esigenze organizzative proprie della struttura.</w:t>
      </w:r>
    </w:p>
    <w:p w:rsidR="009A5201" w:rsidRDefault="009A5201" w:rsidP="009A5201">
      <w:pPr>
        <w:spacing w:line="360" w:lineRule="auto"/>
        <w:jc w:val="both"/>
        <w:rPr>
          <w:rFonts w:ascii="Arial" w:eastAsia="Arial" w:hAnsi="Arial" w:cs="Arial"/>
        </w:rPr>
        <w:sectPr w:rsidR="009A5201" w:rsidSect="009A5201">
          <w:pgSz w:w="16838" w:h="11906" w:orient="landscape" w:code="9"/>
          <w:pgMar w:top="284" w:right="1134" w:bottom="284" w:left="1134" w:header="709" w:footer="709" w:gutter="0"/>
          <w:cols w:space="708"/>
          <w:docGrid w:linePitch="360"/>
        </w:sectPr>
      </w:pPr>
    </w:p>
    <w:p w:rsidR="009A5201" w:rsidRDefault="009A5201" w:rsidP="009A5201">
      <w:pPr>
        <w:rPr>
          <w:rFonts w:ascii="Arial" w:eastAsia="Arial" w:hAnsi="Arial" w:cs="Arial"/>
        </w:rPr>
      </w:pPr>
    </w:p>
    <w:p w:rsidR="009A5201" w:rsidRPr="00D43AE6" w:rsidRDefault="009A5201" w:rsidP="009A5201">
      <w:pPr>
        <w:pStyle w:val="Paragrafoelenco"/>
        <w:autoSpaceDE w:val="0"/>
        <w:autoSpaceDN w:val="0"/>
        <w:adjustRightInd w:val="0"/>
        <w:spacing w:line="360" w:lineRule="auto"/>
        <w:rPr>
          <w:b/>
          <w:bCs/>
          <w:color w:val="00B050"/>
          <w14:textOutline w14:w="5270" w14:cap="flat" w14:cmpd="sng" w14:algn="ctr">
            <w14:solidFill>
              <w14:schemeClr w14:val="accent1">
                <w14:shade w14:val="88000"/>
                <w14:satMod w14:val="110000"/>
              </w14:schemeClr>
            </w14:solidFill>
            <w14:prstDash w14:val="solid"/>
            <w14:round/>
          </w14:textOutline>
        </w:rPr>
        <w:sectPr w:rsidR="009A5201" w:rsidRPr="00D43AE6" w:rsidSect="009A5201">
          <w:pgSz w:w="16838" w:h="11906" w:orient="landscape" w:code="9"/>
          <w:pgMar w:top="284" w:right="1134" w:bottom="284" w:left="1134" w:header="709" w:footer="709" w:gutter="0"/>
          <w:cols w:space="708"/>
          <w:docGrid w:linePitch="360"/>
        </w:sectPr>
      </w:pPr>
      <w:r w:rsidRPr="00D43AE6">
        <w:rPr>
          <w:rFonts w:ascii="Arial" w:eastAsia="Arial" w:hAnsi="Arial" w:cs="Arial"/>
          <w:b/>
          <w:noProof/>
          <w:color w:val="31849B"/>
          <w:sz w:val="28"/>
          <w:szCs w:val="26"/>
        </w:rPr>
        <mc:AlternateContent>
          <mc:Choice Requires="wps">
            <w:drawing>
              <wp:anchor distT="0" distB="0" distL="114300" distR="114300" simplePos="0" relativeHeight="251666432" behindDoc="0" locked="0" layoutInCell="1" allowOverlap="1" wp14:anchorId="4CDDF0E6" wp14:editId="796F8F54">
                <wp:simplePos x="0" y="0"/>
                <wp:positionH relativeFrom="column">
                  <wp:posOffset>3709035</wp:posOffset>
                </wp:positionH>
                <wp:positionV relativeFrom="paragraph">
                  <wp:posOffset>1790700</wp:posOffset>
                </wp:positionV>
                <wp:extent cx="19050" cy="3200400"/>
                <wp:effectExtent l="13335" t="19050" r="15240" b="38100"/>
                <wp:wrapNone/>
                <wp:docPr id="15"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0040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8E44" id="Connettore 1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41pt" to="293.5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9504" behindDoc="0" locked="0" layoutInCell="1" allowOverlap="1" wp14:anchorId="47DA794F" wp14:editId="236CA5D7">
                <wp:simplePos x="0" y="0"/>
                <wp:positionH relativeFrom="column">
                  <wp:posOffset>3728085</wp:posOffset>
                </wp:positionH>
                <wp:positionV relativeFrom="paragraph">
                  <wp:posOffset>4994910</wp:posOffset>
                </wp:positionV>
                <wp:extent cx="400050" cy="0"/>
                <wp:effectExtent l="13335" t="13335" r="15240" b="34290"/>
                <wp:wrapNone/>
                <wp:docPr id="14" name="Connettore 1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34F9" id="Connettore 1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5pt,393.3pt" to="325.0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7456" behindDoc="0" locked="0" layoutInCell="1" allowOverlap="1" wp14:anchorId="1A22F04A" wp14:editId="49690FCA">
                <wp:simplePos x="0" y="0"/>
                <wp:positionH relativeFrom="column">
                  <wp:posOffset>4128135</wp:posOffset>
                </wp:positionH>
                <wp:positionV relativeFrom="paragraph">
                  <wp:posOffset>4105275</wp:posOffset>
                </wp:positionV>
                <wp:extent cx="5067300" cy="1752600"/>
                <wp:effectExtent l="0" t="0" r="19050" b="57150"/>
                <wp:wrapNone/>
                <wp:docPr id="1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752600"/>
                        </a:xfrm>
                        <a:prstGeom prst="roundRect">
                          <a:avLst>
                            <a:gd name="adj" fmla="val 15014"/>
                          </a:avLst>
                        </a:prstGeom>
                        <a:solidFill>
                          <a:schemeClr val="accent3">
                            <a:lumMod val="40000"/>
                            <a:lumOff val="60000"/>
                          </a:schemeClr>
                        </a:solidFill>
                        <a:ln w="9525">
                          <a:solidFill>
                            <a:srgbClr val="795D9B"/>
                          </a:solidFill>
                          <a:round/>
                          <a:headEnd/>
                          <a:tailEnd/>
                        </a:ln>
                        <a:effectLst>
                          <a:outerShdw dist="20000" dir="5400000" rotWithShape="0">
                            <a:srgbClr val="000000">
                              <a:alpha val="37999"/>
                            </a:srgbClr>
                          </a:outerShdw>
                        </a:effectLst>
                      </wps:spPr>
                      <wps:txbx>
                        <w:txbxContent>
                          <w:p w:rsidR="001D5F7D" w:rsidRDefault="001D5F7D" w:rsidP="009A5201">
                            <w:pPr>
                              <w:jc w:val="center"/>
                              <w:rPr>
                                <w:b/>
                                <w:sz w:val="28"/>
                                <w:szCs w:val="28"/>
                              </w:rPr>
                            </w:pPr>
                            <w:r>
                              <w:rPr>
                                <w:b/>
                                <w:sz w:val="28"/>
                                <w:szCs w:val="28"/>
                              </w:rPr>
                              <w:t>SERVIZI ALLA RICERCA</w:t>
                            </w:r>
                          </w:p>
                          <w:p w:rsidR="001D5F7D" w:rsidRPr="000B791F" w:rsidRDefault="001D5F7D" w:rsidP="002C43DB">
                            <w:pPr>
                              <w:pStyle w:val="Paragrafoelenco"/>
                              <w:numPr>
                                <w:ilvl w:val="0"/>
                                <w:numId w:val="28"/>
                              </w:numPr>
                              <w:spacing w:after="200" w:line="276" w:lineRule="auto"/>
                              <w:ind w:left="426" w:hanging="284"/>
                              <w:rPr>
                                <w:b/>
                              </w:rPr>
                            </w:pPr>
                            <w:r w:rsidRPr="000B791F">
                              <w:rPr>
                                <w:b/>
                              </w:rPr>
                              <w:t>Attività di supporto alla gestione amministrativa dei dottorati</w:t>
                            </w:r>
                          </w:p>
                          <w:p w:rsidR="001D5F7D" w:rsidRPr="000B791F" w:rsidRDefault="001D5F7D" w:rsidP="002C43DB">
                            <w:pPr>
                              <w:pStyle w:val="Paragrafoelenco"/>
                              <w:numPr>
                                <w:ilvl w:val="0"/>
                                <w:numId w:val="28"/>
                              </w:numPr>
                              <w:spacing w:after="200" w:line="276" w:lineRule="auto"/>
                              <w:ind w:left="426" w:hanging="284"/>
                              <w:rPr>
                                <w:b/>
                              </w:rPr>
                            </w:pPr>
                            <w:r w:rsidRPr="000B791F">
                              <w:rPr>
                                <w:b/>
                              </w:rPr>
                              <w:t>Attività di supporto alla gestione e rendicontazione di progetti territoriali, nazionali, internazionali</w:t>
                            </w:r>
                          </w:p>
                          <w:p w:rsidR="001D5F7D" w:rsidRPr="000B791F" w:rsidRDefault="001D5F7D" w:rsidP="002C43DB">
                            <w:pPr>
                              <w:pStyle w:val="Paragrafoelenco"/>
                              <w:numPr>
                                <w:ilvl w:val="0"/>
                                <w:numId w:val="28"/>
                              </w:numPr>
                              <w:spacing w:after="200" w:line="276" w:lineRule="auto"/>
                              <w:ind w:left="426" w:hanging="284"/>
                              <w:rPr>
                                <w:b/>
                              </w:rPr>
                            </w:pPr>
                            <w:r w:rsidRPr="000B791F">
                              <w:rPr>
                                <w:b/>
                              </w:rPr>
                              <w:t>Attività di supporto alla gestione e rendicontazione di fondi di ricerca</w:t>
                            </w:r>
                          </w:p>
                          <w:p w:rsidR="001D5F7D" w:rsidRPr="000B791F" w:rsidRDefault="001D5F7D" w:rsidP="002C43DB">
                            <w:pPr>
                              <w:pStyle w:val="Paragrafoelenco"/>
                              <w:numPr>
                                <w:ilvl w:val="0"/>
                                <w:numId w:val="28"/>
                              </w:numPr>
                              <w:spacing w:after="200" w:line="276" w:lineRule="auto"/>
                              <w:ind w:left="426" w:hanging="284"/>
                              <w:rPr>
                                <w:b/>
                              </w:rPr>
                            </w:pPr>
                            <w:r w:rsidRPr="000B791F">
                              <w:rPr>
                                <w:b/>
                              </w:rPr>
                              <w:t>Fund raising</w:t>
                            </w:r>
                          </w:p>
                          <w:p w:rsidR="001D5F7D" w:rsidRPr="000A6FAA" w:rsidRDefault="001D5F7D" w:rsidP="009A5201">
                            <w:pPr>
                              <w:jc w:val="center"/>
                              <w:rPr>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2F04A" id="AutoShape 67" o:spid="_x0000_s1049" style="position:absolute;left:0;text-align:left;margin-left:325.05pt;margin-top:323.25pt;width:399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" fillcolor="#d6e3bc [1302]" strokecolor="#795d9b">
                <v:shadow on="t" color="black" opacity="24903f" origin=",.5" offset="0,.55556mm"/>
                <v:textbox>
                  <w:txbxContent>
                    <w:p w:rsidR="001D5F7D" w:rsidRDefault="001D5F7D" w:rsidP="009A5201">
                      <w:pPr>
                        <w:jc w:val="center"/>
                        <w:rPr>
                          <w:b/>
                          <w:sz w:val="28"/>
                          <w:szCs w:val="28"/>
                        </w:rPr>
                      </w:pPr>
                      <w:r>
                        <w:rPr>
                          <w:b/>
                          <w:sz w:val="28"/>
                          <w:szCs w:val="28"/>
                        </w:rPr>
                        <w:t>SERVIZI ALLA RICERCA</w:t>
                      </w:r>
                    </w:p>
                    <w:p w:rsidR="001D5F7D" w:rsidRPr="000B791F" w:rsidRDefault="001D5F7D" w:rsidP="002C43DB">
                      <w:pPr>
                        <w:pStyle w:val="Paragrafoelenco"/>
                        <w:numPr>
                          <w:ilvl w:val="0"/>
                          <w:numId w:val="28"/>
                        </w:numPr>
                        <w:spacing w:after="200" w:line="276" w:lineRule="auto"/>
                        <w:ind w:left="426" w:hanging="284"/>
                        <w:rPr>
                          <w:b/>
                        </w:rPr>
                      </w:pPr>
                      <w:r w:rsidRPr="000B791F">
                        <w:rPr>
                          <w:b/>
                        </w:rPr>
                        <w:t>Attività di supporto alla gestione amministrativa dei dottorati</w:t>
                      </w:r>
                    </w:p>
                    <w:p w:rsidR="001D5F7D" w:rsidRPr="000B791F" w:rsidRDefault="001D5F7D" w:rsidP="002C43DB">
                      <w:pPr>
                        <w:pStyle w:val="Paragrafoelenco"/>
                        <w:numPr>
                          <w:ilvl w:val="0"/>
                          <w:numId w:val="28"/>
                        </w:numPr>
                        <w:spacing w:after="200" w:line="276" w:lineRule="auto"/>
                        <w:ind w:left="426" w:hanging="284"/>
                        <w:rPr>
                          <w:b/>
                        </w:rPr>
                      </w:pPr>
                      <w:r w:rsidRPr="000B791F">
                        <w:rPr>
                          <w:b/>
                        </w:rPr>
                        <w:t>Attività di supporto alla gestione e rendicontazione di progetti territoriali, nazionali, internazionali</w:t>
                      </w:r>
                    </w:p>
                    <w:p w:rsidR="001D5F7D" w:rsidRPr="000B791F" w:rsidRDefault="001D5F7D" w:rsidP="002C43DB">
                      <w:pPr>
                        <w:pStyle w:val="Paragrafoelenco"/>
                        <w:numPr>
                          <w:ilvl w:val="0"/>
                          <w:numId w:val="28"/>
                        </w:numPr>
                        <w:spacing w:after="200" w:line="276" w:lineRule="auto"/>
                        <w:ind w:left="426" w:hanging="284"/>
                        <w:rPr>
                          <w:b/>
                        </w:rPr>
                      </w:pPr>
                      <w:r w:rsidRPr="000B791F">
                        <w:rPr>
                          <w:b/>
                        </w:rPr>
                        <w:t>Attività di supporto alla gestione e rendicontazione di fondi di ricerca</w:t>
                      </w:r>
                    </w:p>
                    <w:p w:rsidR="001D5F7D" w:rsidRPr="000B791F" w:rsidRDefault="001D5F7D" w:rsidP="002C43DB">
                      <w:pPr>
                        <w:pStyle w:val="Paragrafoelenco"/>
                        <w:numPr>
                          <w:ilvl w:val="0"/>
                          <w:numId w:val="28"/>
                        </w:numPr>
                        <w:spacing w:after="200" w:line="276" w:lineRule="auto"/>
                        <w:ind w:left="426" w:hanging="284"/>
                        <w:rPr>
                          <w:b/>
                        </w:rPr>
                      </w:pPr>
                      <w:r w:rsidRPr="000B791F">
                        <w:rPr>
                          <w:b/>
                        </w:rPr>
                        <w:t>Fund raising</w:t>
                      </w:r>
                    </w:p>
                    <w:p w:rsidR="001D5F7D" w:rsidRPr="000A6FAA" w:rsidRDefault="001D5F7D" w:rsidP="009A5201">
                      <w:pPr>
                        <w:jc w:val="center"/>
                        <w:rPr>
                          <w:b/>
                          <w:sz w:val="28"/>
                          <w:szCs w:val="28"/>
                        </w:rPr>
                      </w:pPr>
                    </w:p>
                  </w:txbxContent>
                </v:textbox>
              </v:roundrect>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2336" behindDoc="0" locked="0" layoutInCell="1" allowOverlap="1" wp14:anchorId="5E8F881B" wp14:editId="436557D7">
                <wp:simplePos x="0" y="0"/>
                <wp:positionH relativeFrom="column">
                  <wp:posOffset>4128135</wp:posOffset>
                </wp:positionH>
                <wp:positionV relativeFrom="paragraph">
                  <wp:posOffset>1194435</wp:posOffset>
                </wp:positionV>
                <wp:extent cx="5067300" cy="1257300"/>
                <wp:effectExtent l="0" t="0" r="19050" b="57150"/>
                <wp:wrapNone/>
                <wp:docPr id="12" name="Rettangolo arrotonda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257300"/>
                        </a:xfrm>
                        <a:prstGeom prst="roundRect">
                          <a:avLst>
                            <a:gd name="adj" fmla="val 15014"/>
                          </a:avLst>
                        </a:prstGeom>
                        <a:solidFill>
                          <a:schemeClr val="accent1">
                            <a:lumMod val="20000"/>
                            <a:lumOff val="80000"/>
                          </a:schemeClr>
                        </a:solidFill>
                        <a:ln w="9525">
                          <a:solidFill>
                            <a:srgbClr val="795D9B"/>
                          </a:solidFill>
                          <a:round/>
                          <a:headEnd/>
                          <a:tailEnd/>
                        </a:ln>
                        <a:effectLst>
                          <a:outerShdw dist="20000" dir="5400000" rotWithShape="0">
                            <a:srgbClr val="000000">
                              <a:alpha val="37999"/>
                            </a:srgbClr>
                          </a:outerShdw>
                        </a:effectLst>
                      </wps:spPr>
                      <wps:txbx>
                        <w:txbxContent>
                          <w:p w:rsidR="001D5F7D" w:rsidRPr="00C53BBF" w:rsidRDefault="001D5F7D" w:rsidP="009A5201">
                            <w:pPr>
                              <w:jc w:val="center"/>
                              <w:rPr>
                                <w:b/>
                                <w:sz w:val="28"/>
                                <w:szCs w:val="28"/>
                              </w:rPr>
                            </w:pPr>
                            <w:r w:rsidRPr="00C53BBF">
                              <w:rPr>
                                <w:b/>
                                <w:sz w:val="28"/>
                                <w:szCs w:val="28"/>
                              </w:rPr>
                              <w:t>SERVIZI AMMINISTRATIVI E CONTABILI</w:t>
                            </w:r>
                          </w:p>
                          <w:p w:rsidR="001D5F7D" w:rsidRPr="000B791F" w:rsidRDefault="001D5F7D" w:rsidP="002C43DB">
                            <w:pPr>
                              <w:pStyle w:val="Paragrafoelenco"/>
                              <w:numPr>
                                <w:ilvl w:val="0"/>
                                <w:numId w:val="26"/>
                              </w:numPr>
                              <w:spacing w:after="200" w:line="276" w:lineRule="auto"/>
                              <w:ind w:left="426" w:hanging="284"/>
                              <w:rPr>
                                <w:b/>
                              </w:rPr>
                            </w:pPr>
                            <w:r w:rsidRPr="000B791F">
                              <w:rPr>
                                <w:b/>
                              </w:rPr>
                              <w:t>Attività di supporto agli organi collegiali ed alla direzione</w:t>
                            </w:r>
                          </w:p>
                          <w:p w:rsidR="001D5F7D" w:rsidRPr="000B791F" w:rsidRDefault="001D5F7D" w:rsidP="002C43DB">
                            <w:pPr>
                              <w:pStyle w:val="Paragrafoelenco"/>
                              <w:numPr>
                                <w:ilvl w:val="0"/>
                                <w:numId w:val="26"/>
                              </w:numPr>
                              <w:spacing w:after="200" w:line="276" w:lineRule="auto"/>
                              <w:ind w:left="426" w:hanging="284"/>
                              <w:rPr>
                                <w:b/>
                              </w:rPr>
                            </w:pPr>
                            <w:r w:rsidRPr="000B791F">
                              <w:rPr>
                                <w:b/>
                              </w:rPr>
                              <w:t>Attività contabile e patrimoniale – Attività contrattuale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F881B" id="Rettangolo arrotondato 2" o:spid="_x0000_s1050" style="position:absolute;left:0;text-align:left;margin-left:325.05pt;margin-top:94.05pt;width:399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" fillcolor="#dbe5f1 [660]" strokecolor="#795d9b">
                <v:shadow on="t" color="black" opacity="24903f" origin=",.5" offset="0,.55556mm"/>
                <v:textbox>
                  <w:txbxContent>
                    <w:p w:rsidR="001D5F7D" w:rsidRPr="00C53BBF" w:rsidRDefault="001D5F7D" w:rsidP="009A5201">
                      <w:pPr>
                        <w:jc w:val="center"/>
                        <w:rPr>
                          <w:b/>
                          <w:sz w:val="28"/>
                          <w:szCs w:val="28"/>
                        </w:rPr>
                      </w:pPr>
                      <w:r w:rsidRPr="00C53BBF">
                        <w:rPr>
                          <w:b/>
                          <w:sz w:val="28"/>
                          <w:szCs w:val="28"/>
                        </w:rPr>
                        <w:t>SERVIZI AMMINISTRATIVI E CONTABILI</w:t>
                      </w:r>
                    </w:p>
                    <w:p w:rsidR="001D5F7D" w:rsidRPr="000B791F" w:rsidRDefault="001D5F7D" w:rsidP="002C43DB">
                      <w:pPr>
                        <w:pStyle w:val="Paragrafoelenco"/>
                        <w:numPr>
                          <w:ilvl w:val="0"/>
                          <w:numId w:val="26"/>
                        </w:numPr>
                        <w:spacing w:after="200" w:line="276" w:lineRule="auto"/>
                        <w:ind w:left="426" w:hanging="284"/>
                        <w:rPr>
                          <w:b/>
                        </w:rPr>
                      </w:pPr>
                      <w:r w:rsidRPr="000B791F">
                        <w:rPr>
                          <w:b/>
                        </w:rPr>
                        <w:t>Attività di supporto agli organi collegiali ed alla direzione</w:t>
                      </w:r>
                    </w:p>
                    <w:p w:rsidR="001D5F7D" w:rsidRPr="000B791F" w:rsidRDefault="001D5F7D" w:rsidP="002C43DB">
                      <w:pPr>
                        <w:pStyle w:val="Paragrafoelenco"/>
                        <w:numPr>
                          <w:ilvl w:val="0"/>
                          <w:numId w:val="26"/>
                        </w:numPr>
                        <w:spacing w:after="200" w:line="276" w:lineRule="auto"/>
                        <w:ind w:left="426" w:hanging="284"/>
                        <w:rPr>
                          <w:b/>
                        </w:rPr>
                      </w:pPr>
                      <w:r w:rsidRPr="000B791F">
                        <w:rPr>
                          <w:b/>
                        </w:rPr>
                        <w:t>Attività contabile e patrimoniale – Attività contrattuale</w:t>
                      </w:r>
                    </w:p>
                  </w:txbxContent>
                </v:textbox>
              </v:roundrect>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3360" behindDoc="0" locked="0" layoutInCell="1" allowOverlap="1" wp14:anchorId="21E79964" wp14:editId="4CF45357">
                <wp:simplePos x="0" y="0"/>
                <wp:positionH relativeFrom="column">
                  <wp:posOffset>4128135</wp:posOffset>
                </wp:positionH>
                <wp:positionV relativeFrom="paragraph">
                  <wp:posOffset>2651760</wp:posOffset>
                </wp:positionV>
                <wp:extent cx="5067300" cy="1247775"/>
                <wp:effectExtent l="0" t="0" r="19050" b="66675"/>
                <wp:wrapNone/>
                <wp:docPr id="5" name="Rettangolo arrotondat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247775"/>
                        </a:xfrm>
                        <a:prstGeom prst="roundRect">
                          <a:avLst>
                            <a:gd name="adj" fmla="val 15014"/>
                          </a:avLst>
                        </a:prstGeom>
                        <a:solidFill>
                          <a:schemeClr val="accent6">
                            <a:lumMod val="40000"/>
                            <a:lumOff val="60000"/>
                          </a:schemeClr>
                        </a:solidFill>
                        <a:ln w="9525">
                          <a:solidFill>
                            <a:srgbClr val="795D9B"/>
                          </a:solidFill>
                          <a:round/>
                          <a:headEnd/>
                          <a:tailEnd/>
                        </a:ln>
                        <a:effectLst>
                          <a:outerShdw dist="20000" dir="5400000" rotWithShape="0">
                            <a:srgbClr val="000000">
                              <a:alpha val="37999"/>
                            </a:srgbClr>
                          </a:outerShdw>
                        </a:effectLst>
                      </wps:spPr>
                      <wps:txbx>
                        <w:txbxContent>
                          <w:p w:rsidR="001D5F7D" w:rsidRDefault="001D5F7D" w:rsidP="009A5201">
                            <w:pPr>
                              <w:jc w:val="center"/>
                              <w:rPr>
                                <w:b/>
                                <w:sz w:val="28"/>
                                <w:szCs w:val="28"/>
                              </w:rPr>
                            </w:pPr>
                            <w:r>
                              <w:rPr>
                                <w:b/>
                                <w:sz w:val="28"/>
                                <w:szCs w:val="28"/>
                              </w:rPr>
                              <w:t>SERVIZI ALLA DIDATTICA</w:t>
                            </w:r>
                          </w:p>
                          <w:p w:rsidR="001D5F7D" w:rsidRPr="000B791F" w:rsidRDefault="001D5F7D" w:rsidP="002C43DB">
                            <w:pPr>
                              <w:pStyle w:val="Paragrafoelenco"/>
                              <w:numPr>
                                <w:ilvl w:val="0"/>
                                <w:numId w:val="27"/>
                              </w:numPr>
                              <w:spacing w:after="200" w:line="276" w:lineRule="auto"/>
                              <w:ind w:left="426" w:hanging="284"/>
                              <w:rPr>
                                <w:b/>
                              </w:rPr>
                            </w:pPr>
                            <w:r w:rsidRPr="000B791F">
                              <w:rPr>
                                <w:b/>
                              </w:rPr>
                              <w:t>Attività di supporto alla didattica e alla formazione post-laurea</w:t>
                            </w:r>
                          </w:p>
                          <w:p w:rsidR="001D5F7D" w:rsidRPr="000B791F" w:rsidRDefault="001D5F7D" w:rsidP="002C43DB">
                            <w:pPr>
                              <w:pStyle w:val="Paragrafoelenco"/>
                              <w:numPr>
                                <w:ilvl w:val="0"/>
                                <w:numId w:val="27"/>
                              </w:numPr>
                              <w:spacing w:after="200" w:line="276" w:lineRule="auto"/>
                              <w:ind w:left="426" w:hanging="284"/>
                              <w:rPr>
                                <w:b/>
                              </w:rPr>
                            </w:pPr>
                            <w:r w:rsidRPr="000B791F">
                              <w:rPr>
                                <w:b/>
                              </w:rPr>
                              <w:t>Attività di supporto alla organizzazione delle sessioni di laurea</w:t>
                            </w:r>
                          </w:p>
                          <w:p w:rsidR="001D5F7D" w:rsidRPr="000B791F" w:rsidRDefault="001D5F7D" w:rsidP="002C43DB">
                            <w:pPr>
                              <w:pStyle w:val="Paragrafoelenco"/>
                              <w:numPr>
                                <w:ilvl w:val="0"/>
                                <w:numId w:val="27"/>
                              </w:numPr>
                              <w:spacing w:after="200" w:line="276" w:lineRule="auto"/>
                              <w:ind w:left="426" w:hanging="284"/>
                              <w:rPr>
                                <w:b/>
                              </w:rPr>
                            </w:pPr>
                            <w:r w:rsidRPr="000B791F">
                              <w:rPr>
                                <w:b/>
                              </w:rPr>
                              <w:t>Gestione strumentazioni tecnico-scientifiche</w:t>
                            </w:r>
                          </w:p>
                          <w:p w:rsidR="001D5F7D" w:rsidRPr="000A6FAA" w:rsidRDefault="001D5F7D" w:rsidP="009A5201">
                            <w:pPr>
                              <w:jc w:val="center"/>
                              <w:rPr>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79964" id="Rettangolo arrotondato 6" o:spid="_x0000_s1051" style="position:absolute;left:0;text-align:left;margin-left:325.05pt;margin-top:208.8pt;width:399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" fillcolor="#fbd4b4 [1305]" strokecolor="#795d9b">
                <v:shadow on="t" color="black" opacity="24903f" origin=",.5" offset="0,.55556mm"/>
                <v:textbox>
                  <w:txbxContent>
                    <w:p w:rsidR="001D5F7D" w:rsidRDefault="001D5F7D" w:rsidP="009A5201">
                      <w:pPr>
                        <w:jc w:val="center"/>
                        <w:rPr>
                          <w:b/>
                          <w:sz w:val="28"/>
                          <w:szCs w:val="28"/>
                        </w:rPr>
                      </w:pPr>
                      <w:r>
                        <w:rPr>
                          <w:b/>
                          <w:sz w:val="28"/>
                          <w:szCs w:val="28"/>
                        </w:rPr>
                        <w:t>SERVIZI ALLA DIDATTICA</w:t>
                      </w:r>
                    </w:p>
                    <w:p w:rsidR="001D5F7D" w:rsidRPr="000B791F" w:rsidRDefault="001D5F7D" w:rsidP="002C43DB">
                      <w:pPr>
                        <w:pStyle w:val="Paragrafoelenco"/>
                        <w:numPr>
                          <w:ilvl w:val="0"/>
                          <w:numId w:val="27"/>
                        </w:numPr>
                        <w:spacing w:after="200" w:line="276" w:lineRule="auto"/>
                        <w:ind w:left="426" w:hanging="284"/>
                        <w:rPr>
                          <w:b/>
                        </w:rPr>
                      </w:pPr>
                      <w:r w:rsidRPr="000B791F">
                        <w:rPr>
                          <w:b/>
                        </w:rPr>
                        <w:t>Attività di supporto alla didattica e alla formazione post-laurea</w:t>
                      </w:r>
                    </w:p>
                    <w:p w:rsidR="001D5F7D" w:rsidRPr="000B791F" w:rsidRDefault="001D5F7D" w:rsidP="002C43DB">
                      <w:pPr>
                        <w:pStyle w:val="Paragrafoelenco"/>
                        <w:numPr>
                          <w:ilvl w:val="0"/>
                          <w:numId w:val="27"/>
                        </w:numPr>
                        <w:spacing w:after="200" w:line="276" w:lineRule="auto"/>
                        <w:ind w:left="426" w:hanging="284"/>
                        <w:rPr>
                          <w:b/>
                        </w:rPr>
                      </w:pPr>
                      <w:r w:rsidRPr="000B791F">
                        <w:rPr>
                          <w:b/>
                        </w:rPr>
                        <w:t>Attività di supporto alla organizzazione delle sessioni di laurea</w:t>
                      </w:r>
                    </w:p>
                    <w:p w:rsidR="001D5F7D" w:rsidRPr="000B791F" w:rsidRDefault="001D5F7D" w:rsidP="002C43DB">
                      <w:pPr>
                        <w:pStyle w:val="Paragrafoelenco"/>
                        <w:numPr>
                          <w:ilvl w:val="0"/>
                          <w:numId w:val="27"/>
                        </w:numPr>
                        <w:spacing w:after="200" w:line="276" w:lineRule="auto"/>
                        <w:ind w:left="426" w:hanging="284"/>
                        <w:rPr>
                          <w:b/>
                        </w:rPr>
                      </w:pPr>
                      <w:r w:rsidRPr="000B791F">
                        <w:rPr>
                          <w:b/>
                        </w:rPr>
                        <w:t>Gestione strumentazioni tecnico-scientifiche</w:t>
                      </w:r>
                    </w:p>
                    <w:p w:rsidR="001D5F7D" w:rsidRPr="000A6FAA" w:rsidRDefault="001D5F7D" w:rsidP="009A5201">
                      <w:pPr>
                        <w:jc w:val="center"/>
                        <w:rPr>
                          <w:b/>
                          <w:sz w:val="28"/>
                          <w:szCs w:val="28"/>
                        </w:rPr>
                      </w:pPr>
                    </w:p>
                  </w:txbxContent>
                </v:textbox>
              </v:roundrect>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70528" behindDoc="0" locked="0" layoutInCell="1" allowOverlap="1" wp14:anchorId="542E0B6B" wp14:editId="0578E769">
                <wp:simplePos x="0" y="0"/>
                <wp:positionH relativeFrom="column">
                  <wp:posOffset>3728085</wp:posOffset>
                </wp:positionH>
                <wp:positionV relativeFrom="paragraph">
                  <wp:posOffset>3318510</wp:posOffset>
                </wp:positionV>
                <wp:extent cx="400050" cy="0"/>
                <wp:effectExtent l="13335" t="13335" r="15240" b="34290"/>
                <wp:wrapNone/>
                <wp:docPr id="10"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DB180" id="Connettore 1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5pt,261.3pt" to="325.05pt,2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71552" behindDoc="0" locked="0" layoutInCell="1" allowOverlap="1" wp14:anchorId="0A524AF7" wp14:editId="12129277">
                <wp:simplePos x="0" y="0"/>
                <wp:positionH relativeFrom="column">
                  <wp:posOffset>3709035</wp:posOffset>
                </wp:positionH>
                <wp:positionV relativeFrom="paragraph">
                  <wp:posOffset>1813560</wp:posOffset>
                </wp:positionV>
                <wp:extent cx="400050" cy="0"/>
                <wp:effectExtent l="13335" t="13335" r="15240" b="34290"/>
                <wp:wrapNone/>
                <wp:docPr id="9" name="Connettore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40AB" id="Connettore 1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42.8pt" to="323.5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8480" behindDoc="0" locked="0" layoutInCell="1" allowOverlap="1" wp14:anchorId="6D89A390" wp14:editId="5454BE54">
                <wp:simplePos x="0" y="0"/>
                <wp:positionH relativeFrom="column">
                  <wp:posOffset>3061335</wp:posOffset>
                </wp:positionH>
                <wp:positionV relativeFrom="paragraph">
                  <wp:posOffset>2566035</wp:posOffset>
                </wp:positionV>
                <wp:extent cx="666750" cy="0"/>
                <wp:effectExtent l="13335" t="13335" r="15240" b="34290"/>
                <wp:wrapNone/>
                <wp:docPr id="8" name="Connettore 1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1CD58" id="Connettore 1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202.05pt" to="293.5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5408" behindDoc="0" locked="0" layoutInCell="1" allowOverlap="1" wp14:anchorId="52166F76" wp14:editId="41BEDEA1">
                <wp:simplePos x="0" y="0"/>
                <wp:positionH relativeFrom="column">
                  <wp:posOffset>1489710</wp:posOffset>
                </wp:positionH>
                <wp:positionV relativeFrom="paragraph">
                  <wp:posOffset>1899285</wp:posOffset>
                </wp:positionV>
                <wp:extent cx="0" cy="266065"/>
                <wp:effectExtent l="13335" t="13335" r="15240" b="34925"/>
                <wp:wrapNone/>
                <wp:docPr id="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06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8755F" id="Line 7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pt,149.55pt" to="117.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4384" behindDoc="0" locked="0" layoutInCell="1" allowOverlap="1" wp14:anchorId="526F9B62" wp14:editId="1EA8D0BA">
                <wp:simplePos x="0" y="0"/>
                <wp:positionH relativeFrom="column">
                  <wp:posOffset>1489710</wp:posOffset>
                </wp:positionH>
                <wp:positionV relativeFrom="paragraph">
                  <wp:posOffset>822960</wp:posOffset>
                </wp:positionV>
                <wp:extent cx="0" cy="276225"/>
                <wp:effectExtent l="13335" t="13335" r="15240" b="34290"/>
                <wp:wrapNone/>
                <wp:docPr id="6"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D2308" id="Connettore 1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pt,64.8pt" to="117.3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" strokecolor="#4f81bd" strokeweight="2pt">
                <v:shadow on="t" color="black" opacity="24903f" origin=",.5" offset="0,.55556mm"/>
              </v:line>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1312" behindDoc="0" locked="0" layoutInCell="1" allowOverlap="1" wp14:anchorId="4D5C260B" wp14:editId="632C4FDB">
                <wp:simplePos x="0" y="0"/>
                <wp:positionH relativeFrom="column">
                  <wp:posOffset>3810</wp:posOffset>
                </wp:positionH>
                <wp:positionV relativeFrom="paragraph">
                  <wp:posOffset>2165985</wp:posOffset>
                </wp:positionV>
                <wp:extent cx="3057525" cy="781050"/>
                <wp:effectExtent l="0" t="0" r="28575" b="57150"/>
                <wp:wrapNone/>
                <wp:docPr id="81" name="Rettangolo arrotondat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781050"/>
                        </a:xfrm>
                        <a:prstGeom prst="roundRect">
                          <a:avLst>
                            <a:gd name="adj" fmla="val 17491"/>
                          </a:avLst>
                        </a:prstGeom>
                        <a:solidFill>
                          <a:schemeClr val="accent1">
                            <a:lumMod val="75000"/>
                          </a:schemeClr>
                        </a:solidFill>
                        <a:ln w="9525">
                          <a:solidFill>
                            <a:srgbClr val="795D9B"/>
                          </a:solidFill>
                          <a:round/>
                          <a:headEnd/>
                          <a:tailEnd/>
                        </a:ln>
                        <a:effectLst>
                          <a:outerShdw dist="20000" dir="5400000" rotWithShape="0">
                            <a:srgbClr val="000000">
                              <a:alpha val="37999"/>
                            </a:srgbClr>
                          </a:outerShdw>
                        </a:effectLst>
                      </wps:spPr>
                      <wps:txbx>
                        <w:txbxContent>
                          <w:p w:rsidR="001D5F7D" w:rsidRPr="0061573C" w:rsidRDefault="001D5F7D" w:rsidP="009A5201">
                            <w:pPr>
                              <w:jc w:val="center"/>
                              <w:rPr>
                                <w:b/>
                                <w:color w:val="FFFFFF" w:themeColor="background1"/>
                                <w:sz w:val="28"/>
                                <w:szCs w:val="28"/>
                              </w:rPr>
                            </w:pPr>
                            <w:r w:rsidRPr="0061573C">
                              <w:rPr>
                                <w:b/>
                                <w:color w:val="FFFFFF" w:themeColor="background1"/>
                                <w:sz w:val="28"/>
                                <w:szCs w:val="28"/>
                              </w:rPr>
                              <w:t>SEGRETERIA DIPARTIMENTO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C260B" id="Rettangolo arrotondato 81" o:spid="_x0000_s1052" style="position:absolute;left:0;text-align:left;margin-left:.3pt;margin-top:170.55pt;width:240.7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" fillcolor="#365f91 [2404]" strokecolor="#795d9b">
                <v:shadow on="t" color="black" opacity="24903f" origin=",.5" offset="0,.55556mm"/>
                <v:textbox>
                  <w:txbxContent>
                    <w:p w:rsidR="001D5F7D" w:rsidRPr="0061573C" w:rsidRDefault="001D5F7D" w:rsidP="009A5201">
                      <w:pPr>
                        <w:jc w:val="center"/>
                        <w:rPr>
                          <w:b/>
                          <w:color w:val="FFFFFF" w:themeColor="background1"/>
                          <w:sz w:val="28"/>
                          <w:szCs w:val="28"/>
                        </w:rPr>
                      </w:pPr>
                      <w:r w:rsidRPr="0061573C">
                        <w:rPr>
                          <w:b/>
                          <w:color w:val="FFFFFF" w:themeColor="background1"/>
                          <w:sz w:val="28"/>
                          <w:szCs w:val="28"/>
                        </w:rPr>
                        <w:t>SEGRETERIA DIPARTIMENTO</w:t>
                      </w:r>
                    </w:p>
                  </w:txbxContent>
                </v:textbox>
              </v:roundrect>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60288" behindDoc="0" locked="0" layoutInCell="1" allowOverlap="1" wp14:anchorId="360078EC" wp14:editId="4B2BD2F2">
                <wp:simplePos x="0" y="0"/>
                <wp:positionH relativeFrom="column">
                  <wp:posOffset>22860</wp:posOffset>
                </wp:positionH>
                <wp:positionV relativeFrom="paragraph">
                  <wp:posOffset>1099185</wp:posOffset>
                </wp:positionV>
                <wp:extent cx="3057525" cy="800100"/>
                <wp:effectExtent l="0" t="0" r="28575" b="57150"/>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00100"/>
                        </a:xfrm>
                        <a:prstGeom prst="roundRect">
                          <a:avLst>
                            <a:gd name="adj" fmla="val 16667"/>
                          </a:avLst>
                        </a:prstGeom>
                        <a:solidFill>
                          <a:schemeClr val="tx2">
                            <a:lumMod val="40000"/>
                            <a:lumOff val="60000"/>
                          </a:schemeClr>
                        </a:solidFill>
                        <a:ln w="9525">
                          <a:solidFill>
                            <a:srgbClr val="795D9B"/>
                          </a:solidFill>
                          <a:round/>
                          <a:headEnd/>
                          <a:tailEnd/>
                        </a:ln>
                        <a:effectLst>
                          <a:outerShdw dist="20000" dir="5400000" rotWithShape="0">
                            <a:srgbClr val="000000">
                              <a:alpha val="37999"/>
                            </a:srgbClr>
                          </a:outerShdw>
                        </a:effectLst>
                      </wps:spPr>
                      <wps:txbx>
                        <w:txbxContent>
                          <w:p w:rsidR="001D5F7D" w:rsidRPr="000A6FAA" w:rsidRDefault="001D5F7D" w:rsidP="009A5201">
                            <w:pPr>
                              <w:jc w:val="center"/>
                              <w:rPr>
                                <w:b/>
                                <w:sz w:val="28"/>
                                <w:szCs w:val="28"/>
                              </w:rPr>
                            </w:pPr>
                            <w:r w:rsidRPr="000A6FAA">
                              <w:rPr>
                                <w:b/>
                                <w:sz w:val="28"/>
                                <w:szCs w:val="28"/>
                              </w:rPr>
                              <w:t>RESPONSABILE SERVIZI AMMINISTRATIVI DIPARTIMENTO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078EC" id="AutoShape 76" o:spid="_x0000_s1053" style="position:absolute;left:0;text-align:left;margin-left:1.8pt;margin-top:86.55pt;width:240.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" fillcolor="#8db3e2 [1311]" strokecolor="#795d9b">
                <v:shadow on="t" color="black" opacity="24903f" origin=",.5" offset="0,.55556mm"/>
                <v:textbox>
                  <w:txbxContent>
                    <w:p w:rsidR="001D5F7D" w:rsidRPr="000A6FAA" w:rsidRDefault="001D5F7D" w:rsidP="009A5201">
                      <w:pPr>
                        <w:jc w:val="center"/>
                        <w:rPr>
                          <w:b/>
                          <w:sz w:val="28"/>
                          <w:szCs w:val="28"/>
                        </w:rPr>
                      </w:pPr>
                      <w:r w:rsidRPr="000A6FAA">
                        <w:rPr>
                          <w:b/>
                          <w:sz w:val="28"/>
                          <w:szCs w:val="28"/>
                        </w:rPr>
                        <w:t>RESPONSABILE SERVIZI AMMINISTRATIVI DIPARTIMENTO</w:t>
                      </w:r>
                    </w:p>
                  </w:txbxContent>
                </v:textbox>
              </v:roundrect>
            </w:pict>
          </mc:Fallback>
        </mc:AlternateContent>
      </w:r>
      <w:r w:rsidRPr="00D43AE6">
        <w:rPr>
          <w:rFonts w:ascii="Arial" w:eastAsia="Arial" w:hAnsi="Arial" w:cs="Arial"/>
          <w:b/>
          <w:noProof/>
          <w:color w:val="31849B"/>
          <w:sz w:val="28"/>
          <w:szCs w:val="26"/>
        </w:rPr>
        <mc:AlternateContent>
          <mc:Choice Requires="wps">
            <w:drawing>
              <wp:anchor distT="0" distB="0" distL="114300" distR="114300" simplePos="0" relativeHeight="251659264" behindDoc="0" locked="0" layoutInCell="1" allowOverlap="1" wp14:anchorId="6B486641" wp14:editId="5387AB5F">
                <wp:simplePos x="0" y="0"/>
                <wp:positionH relativeFrom="column">
                  <wp:posOffset>22860</wp:posOffset>
                </wp:positionH>
                <wp:positionV relativeFrom="paragraph">
                  <wp:posOffset>3810</wp:posOffset>
                </wp:positionV>
                <wp:extent cx="3057525" cy="819150"/>
                <wp:effectExtent l="0" t="0" r="28575" b="57150"/>
                <wp:wrapNone/>
                <wp:docPr id="17" name="Rettangolo arrotondat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19150"/>
                        </a:xfrm>
                        <a:prstGeom prst="roundRect">
                          <a:avLst>
                            <a:gd name="adj" fmla="val 16667"/>
                          </a:avLst>
                        </a:prstGeom>
                        <a:solidFill>
                          <a:schemeClr val="tx2">
                            <a:lumMod val="20000"/>
                            <a:lumOff val="80000"/>
                          </a:schemeClr>
                        </a:solidFill>
                        <a:ln w="9525">
                          <a:solidFill>
                            <a:srgbClr val="795D9B"/>
                          </a:solidFill>
                          <a:round/>
                          <a:headEnd/>
                          <a:tailEnd/>
                        </a:ln>
                        <a:effectLst>
                          <a:outerShdw dist="20000" dir="5400000" rotWithShape="0">
                            <a:srgbClr val="000000">
                              <a:alpha val="37999"/>
                            </a:srgbClr>
                          </a:outerShdw>
                        </a:effectLst>
                      </wps:spPr>
                      <wps:txbx>
                        <w:txbxContent>
                          <w:p w:rsidR="001D5F7D" w:rsidRPr="000A6FAA" w:rsidRDefault="001D5F7D" w:rsidP="009A5201">
                            <w:pPr>
                              <w:jc w:val="center"/>
                              <w:rPr>
                                <w:b/>
                                <w:sz w:val="32"/>
                                <w:szCs w:val="32"/>
                              </w:rPr>
                            </w:pPr>
                            <w:r w:rsidRPr="000A6FAA">
                              <w:rPr>
                                <w:b/>
                                <w:sz w:val="32"/>
                                <w:szCs w:val="32"/>
                              </w:rPr>
                              <w:t>DIRETTORE DIPARTIMENTO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86641" id="Rettangolo arrotondato 1" o:spid="_x0000_s1054" style="position:absolute;left:0;text-align:left;margin-left:1.8pt;margin-top:.3pt;width:240.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" fillcolor="#c6d9f1 [671]" strokecolor="#795d9b">
                <v:shadow on="t" color="black" opacity="24903f" origin=",.5" offset="0,.55556mm"/>
                <v:textbox>
                  <w:txbxContent>
                    <w:p w:rsidR="001D5F7D" w:rsidRPr="000A6FAA" w:rsidRDefault="001D5F7D" w:rsidP="009A5201">
                      <w:pPr>
                        <w:jc w:val="center"/>
                        <w:rPr>
                          <w:b/>
                          <w:sz w:val="32"/>
                          <w:szCs w:val="32"/>
                        </w:rPr>
                      </w:pPr>
                      <w:r w:rsidRPr="000A6FAA">
                        <w:rPr>
                          <w:b/>
                          <w:sz w:val="32"/>
                          <w:szCs w:val="32"/>
                        </w:rPr>
                        <w:t>DIRETTORE DIPARTIMENTO</w:t>
                      </w:r>
                    </w:p>
                  </w:txbxContent>
                </v:textbox>
              </v:roundrect>
            </w:pict>
          </mc:Fallback>
        </mc:AlternateContent>
      </w:r>
      <w:r>
        <w:rPr>
          <w:rFonts w:ascii="Arial" w:eastAsia="Arial" w:hAnsi="Arial" w:cs="Arial"/>
          <w:b/>
          <w:color w:val="31849B"/>
          <w:sz w:val="28"/>
          <w:szCs w:val="26"/>
        </w:rPr>
        <w:t xml:space="preserve"> </w:t>
      </w:r>
    </w:p>
    <w:p w:rsidR="009A5201" w:rsidRDefault="009A5201" w:rsidP="009A5201">
      <w:pPr>
        <w:pStyle w:val="Titolo1"/>
        <w:rPr>
          <w:rFonts w:ascii="Arial" w:eastAsia="Arial" w:hAnsi="Arial" w:cs="Arial"/>
          <w:color w:val="31849B"/>
          <w:sz w:val="32"/>
        </w:rPr>
      </w:pPr>
      <w:bookmarkStart w:id="4" w:name="_Toc390343763"/>
      <w:r>
        <w:rPr>
          <w:rFonts w:ascii="Arial" w:eastAsia="Arial" w:hAnsi="Arial" w:cs="Arial"/>
          <w:color w:val="31849B"/>
          <w:sz w:val="32"/>
        </w:rPr>
        <w:t>3. La performance organizzativa: metodi, strumenti, processi e documenti</w:t>
      </w:r>
      <w:bookmarkEnd w:id="4"/>
    </w:p>
    <w:p w:rsidR="009A5201" w:rsidRDefault="009A5201" w:rsidP="009A5201">
      <w:pPr>
        <w:pStyle w:val="Titolo2"/>
        <w:rPr>
          <w:rFonts w:ascii="Arial" w:eastAsia="Arial" w:hAnsi="Arial" w:cs="Arial"/>
          <w:b w:val="0"/>
          <w:color w:val="31849B"/>
          <w:sz w:val="28"/>
        </w:rPr>
      </w:pPr>
      <w:bookmarkStart w:id="5" w:name="_Toc390343764"/>
      <w:r>
        <w:rPr>
          <w:rFonts w:ascii="Arial" w:eastAsia="Arial" w:hAnsi="Arial" w:cs="Arial"/>
          <w:color w:val="31849B"/>
          <w:sz w:val="28"/>
        </w:rPr>
        <w:t xml:space="preserve">3.1. Il ciclo della </w:t>
      </w:r>
      <w:r>
        <w:rPr>
          <w:rFonts w:ascii="Arial" w:eastAsia="Arial" w:hAnsi="Arial" w:cs="Arial"/>
          <w:i/>
          <w:color w:val="31849B"/>
          <w:sz w:val="28"/>
        </w:rPr>
        <w:t>performance</w:t>
      </w:r>
      <w:bookmarkEnd w:id="5"/>
    </w:p>
    <w:p w:rsidR="009A5201" w:rsidRPr="00D76FBF" w:rsidRDefault="009A5201" w:rsidP="009A5201">
      <w:pPr>
        <w:spacing w:before="240" w:line="360" w:lineRule="auto"/>
        <w:jc w:val="both"/>
        <w:rPr>
          <w:rFonts w:ascii="Arial" w:eastAsia="Arial" w:hAnsi="Arial" w:cs="Arial"/>
        </w:rPr>
      </w:pPr>
      <w:r w:rsidRPr="00D76FBF">
        <w:rPr>
          <w:rFonts w:ascii="Arial" w:eastAsia="Arial" w:hAnsi="Arial" w:cs="Arial"/>
        </w:rPr>
        <w:t>Il ciclo di gestione della performance del Politecnico di Bari (ai sensi dell’art. 4 del D.lgs. 150/2009) è articolato secondo le seguenti fasi:</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definizione degli obiettivi strategici e predisposizione del Piano Strategico;</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assegnazione degli obiettivi operativi e individuali che si intendono raggiungere, dei valori attesi di risultato e dei rispettivi indicatori;</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collegamento tra gli obiettivi e l'allocazione delle risorse;</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monitoraggio in corso di esercizio e attivazione di eventuali interventi correttivi;</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misurazione e valutazione della performance, organizzativa e individuale;</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 xml:space="preserve">rendicontazione dei risultati agli organi di indirizzo politico-amministrativo, nonché ai competenti organi esterni, ai cittadini, ai soggetti interessati, agli utenti e ai destinatari dei servizi; </w:t>
      </w:r>
    </w:p>
    <w:p w:rsidR="009A5201" w:rsidRPr="00D76FBF" w:rsidRDefault="009A5201" w:rsidP="002C43DB">
      <w:pPr>
        <w:pStyle w:val="Paragrafoelenco"/>
        <w:numPr>
          <w:ilvl w:val="0"/>
          <w:numId w:val="22"/>
        </w:numPr>
        <w:spacing w:before="240" w:line="360" w:lineRule="auto"/>
        <w:jc w:val="both"/>
        <w:rPr>
          <w:rFonts w:ascii="Arial" w:eastAsia="Arial" w:hAnsi="Arial" w:cs="Arial"/>
        </w:rPr>
      </w:pPr>
      <w:r w:rsidRPr="00D76FBF">
        <w:rPr>
          <w:rFonts w:ascii="Arial" w:eastAsia="Arial" w:hAnsi="Arial" w:cs="Arial"/>
        </w:rPr>
        <w:t>utilizzo dei sistemi premianti, secondo criteri di valorizzazione del merito.</w:t>
      </w:r>
    </w:p>
    <w:p w:rsidR="009A5201" w:rsidRDefault="009A5201" w:rsidP="009A5201">
      <w:pPr>
        <w:pStyle w:val="Didascalia"/>
        <w:keepNext/>
        <w:jc w:val="center"/>
      </w:pPr>
      <w:r>
        <w:t>Figura 1- Ciclo della performance</w:t>
      </w:r>
    </w:p>
    <w:p w:rsidR="009A5201" w:rsidRDefault="009A5201" w:rsidP="009A5201">
      <w:pPr>
        <w:jc w:val="center"/>
        <w:rPr>
          <w:rFonts w:ascii="Arial" w:eastAsia="Arial" w:hAnsi="Arial" w:cs="Arial"/>
        </w:rPr>
      </w:pPr>
      <w:r w:rsidRPr="00B5504F">
        <w:rPr>
          <w:rFonts w:ascii="Arial" w:eastAsia="Arial" w:hAnsi="Arial" w:cs="Arial"/>
          <w:noProof/>
        </w:rPr>
        <w:drawing>
          <wp:inline distT="0" distB="0" distL="0" distR="0" wp14:anchorId="16C63AC0" wp14:editId="4DC8860E">
            <wp:extent cx="5857875" cy="3886200"/>
            <wp:effectExtent l="0" t="0" r="952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4315" cy="3883838"/>
                    </a:xfrm>
                    <a:prstGeom prst="rect">
                      <a:avLst/>
                    </a:prstGeom>
                    <a:noFill/>
                  </pic:spPr>
                </pic:pic>
              </a:graphicData>
            </a:graphic>
          </wp:inline>
        </w:drawing>
      </w:r>
    </w:p>
    <w:p w:rsidR="009A5201" w:rsidRDefault="009A5201" w:rsidP="009A5201">
      <w:pPr>
        <w:pStyle w:val="Titolo2"/>
        <w:rPr>
          <w:rFonts w:ascii="Arial" w:eastAsia="Arial" w:hAnsi="Arial" w:cs="Arial"/>
          <w:b w:val="0"/>
          <w:color w:val="31849B"/>
          <w:sz w:val="28"/>
        </w:rPr>
      </w:pPr>
      <w:bookmarkStart w:id="6" w:name="_Toc390343765"/>
      <w:r>
        <w:rPr>
          <w:rFonts w:ascii="Arial" w:eastAsia="Arial" w:hAnsi="Arial" w:cs="Arial"/>
          <w:color w:val="31849B"/>
          <w:sz w:val="28"/>
        </w:rPr>
        <w:t xml:space="preserve">3.2. Il piano della </w:t>
      </w:r>
      <w:r>
        <w:rPr>
          <w:rFonts w:ascii="Arial" w:eastAsia="Arial" w:hAnsi="Arial" w:cs="Arial"/>
          <w:i/>
          <w:color w:val="31849B"/>
          <w:sz w:val="28"/>
        </w:rPr>
        <w:t>performance</w:t>
      </w:r>
      <w:bookmarkEnd w:id="6"/>
      <w:r>
        <w:rPr>
          <w:rFonts w:ascii="Arial" w:eastAsia="Arial" w:hAnsi="Arial" w:cs="Arial"/>
          <w:i/>
          <w:color w:val="31849B"/>
          <w:sz w:val="28"/>
        </w:rPr>
        <w:t xml:space="preserve"> </w:t>
      </w:r>
    </w:p>
    <w:p w:rsidR="009A5201" w:rsidRPr="00D76FBF" w:rsidRDefault="009A5201" w:rsidP="009A5201">
      <w:pPr>
        <w:spacing w:before="240" w:line="360" w:lineRule="auto"/>
        <w:jc w:val="both"/>
        <w:rPr>
          <w:rFonts w:ascii="Arial" w:eastAsia="Arial" w:hAnsi="Arial" w:cs="Arial"/>
        </w:rPr>
      </w:pPr>
      <w:r w:rsidRPr="00D76FBF">
        <w:rPr>
          <w:rFonts w:ascii="Arial" w:eastAsia="Arial" w:hAnsi="Arial" w:cs="Arial"/>
        </w:rPr>
        <w:t>Il “Piano della performance” (di seguito anche Piano) è il documento programmatico del Politecnico di Bari nell’ambito del quale sono specificate le scelte politico-amministrative rappresentative e costitutive “dell’ide</w:t>
      </w:r>
      <w:r>
        <w:rPr>
          <w:rFonts w:ascii="Arial" w:eastAsia="Arial" w:hAnsi="Arial" w:cs="Arial"/>
        </w:rPr>
        <w:t>a di performance” proprie dell’A</w:t>
      </w:r>
      <w:r w:rsidRPr="00D76FBF">
        <w:rPr>
          <w:rFonts w:ascii="Arial" w:eastAsia="Arial" w:hAnsi="Arial" w:cs="Arial"/>
        </w:rPr>
        <w:t>teneo. In particolare, nel Piano sono individuati:</w:t>
      </w:r>
    </w:p>
    <w:p w:rsidR="009A5201" w:rsidRPr="00D76FBF" w:rsidRDefault="009A5201" w:rsidP="002C43DB">
      <w:pPr>
        <w:numPr>
          <w:ilvl w:val="0"/>
          <w:numId w:val="13"/>
        </w:numPr>
        <w:spacing w:before="240" w:line="360" w:lineRule="auto"/>
        <w:ind w:left="720" w:hanging="360"/>
        <w:jc w:val="both"/>
        <w:rPr>
          <w:rFonts w:ascii="Arial" w:eastAsia="Arial" w:hAnsi="Arial" w:cs="Arial"/>
        </w:rPr>
      </w:pPr>
      <w:r w:rsidRPr="00D76FBF">
        <w:rPr>
          <w:rFonts w:ascii="Arial" w:eastAsia="Arial" w:hAnsi="Arial" w:cs="Arial"/>
        </w:rPr>
        <w:t>gli indirizzi e gli obiettivi strategici ed operativi; nonché gli indicatori individuati per la misurazione e la valutazione della performance dell'amministrazione;</w:t>
      </w:r>
    </w:p>
    <w:p w:rsidR="009A5201" w:rsidRPr="005C465F" w:rsidRDefault="009A5201" w:rsidP="002C43DB">
      <w:pPr>
        <w:numPr>
          <w:ilvl w:val="0"/>
          <w:numId w:val="13"/>
        </w:numPr>
        <w:spacing w:before="240" w:line="360" w:lineRule="auto"/>
        <w:ind w:left="720" w:hanging="360"/>
        <w:jc w:val="both"/>
        <w:rPr>
          <w:rFonts w:ascii="Arial" w:eastAsia="Arial" w:hAnsi="Arial" w:cs="Arial"/>
        </w:rPr>
      </w:pPr>
      <w:r w:rsidRPr="005C465F">
        <w:rPr>
          <w:rFonts w:ascii="Arial" w:eastAsia="Arial" w:hAnsi="Arial" w:cs="Arial"/>
        </w:rPr>
        <w:t xml:space="preserve">gli obiettivi assegnati al personale dirigenziale e </w:t>
      </w:r>
      <w:r>
        <w:rPr>
          <w:rFonts w:ascii="Arial" w:eastAsia="Arial" w:hAnsi="Arial" w:cs="Arial"/>
        </w:rPr>
        <w:t>responsabili di U.O.</w:t>
      </w:r>
      <w:r w:rsidRPr="005C465F">
        <w:rPr>
          <w:rFonts w:ascii="Arial" w:eastAsia="Arial" w:hAnsi="Arial" w:cs="Arial"/>
        </w:rPr>
        <w:t xml:space="preserve"> </w:t>
      </w:r>
      <w:r>
        <w:rPr>
          <w:rFonts w:ascii="Arial" w:eastAsia="Arial" w:hAnsi="Arial" w:cs="Arial"/>
        </w:rPr>
        <w:t>e</w:t>
      </w:r>
      <w:r w:rsidRPr="005C465F">
        <w:rPr>
          <w:rFonts w:ascii="Arial" w:eastAsia="Arial" w:hAnsi="Arial" w:cs="Arial"/>
        </w:rPr>
        <w:t xml:space="preserve"> i relativi indicatori (art. 10, co. 1, lett. a).</w:t>
      </w:r>
    </w:p>
    <w:p w:rsidR="009A5201" w:rsidRPr="00B32B1A" w:rsidRDefault="009A5201" w:rsidP="009A5201">
      <w:pPr>
        <w:spacing w:before="240" w:line="360" w:lineRule="auto"/>
        <w:jc w:val="both"/>
        <w:rPr>
          <w:rFonts w:ascii="Arial" w:eastAsia="Arial" w:hAnsi="Arial" w:cs="Arial"/>
        </w:rPr>
      </w:pPr>
      <w:r w:rsidRPr="00B32B1A">
        <w:rPr>
          <w:rFonts w:ascii="Arial" w:eastAsia="Arial" w:hAnsi="Arial" w:cs="Arial"/>
        </w:rPr>
        <w:t xml:space="preserve">Il Piano della performance, pur non censendo in dettaglio il complesso delle attività che l’Ateneo realizza, definisce gli obiettivi qualificanti, innovativi e coerenti con quanto </w:t>
      </w:r>
      <w:r>
        <w:rPr>
          <w:rFonts w:ascii="Arial" w:eastAsia="Arial" w:hAnsi="Arial" w:cs="Arial"/>
        </w:rPr>
        <w:t>previsto dal</w:t>
      </w:r>
      <w:r w:rsidRPr="005417D0">
        <w:rPr>
          <w:rFonts w:ascii="Arial" w:eastAsia="Arial" w:hAnsi="Arial" w:cs="Arial"/>
        </w:rPr>
        <w:t xml:space="preserve"> Piano strat</w:t>
      </w:r>
      <w:r>
        <w:rPr>
          <w:rFonts w:ascii="Arial" w:eastAsia="Arial" w:hAnsi="Arial" w:cs="Arial"/>
        </w:rPr>
        <w:t xml:space="preserve">egico </w:t>
      </w:r>
      <w:r w:rsidRPr="005417D0">
        <w:rPr>
          <w:rFonts w:ascii="Arial" w:eastAsia="Arial" w:hAnsi="Arial" w:cs="Arial"/>
        </w:rPr>
        <w:t>mira</w:t>
      </w:r>
      <w:r>
        <w:rPr>
          <w:rFonts w:ascii="Arial" w:eastAsia="Arial" w:hAnsi="Arial" w:cs="Arial"/>
        </w:rPr>
        <w:t>ndo, altresì,</w:t>
      </w:r>
      <w:r w:rsidRPr="005417D0">
        <w:rPr>
          <w:rFonts w:ascii="Arial" w:eastAsia="Arial" w:hAnsi="Arial" w:cs="Arial"/>
        </w:rPr>
        <w:t xml:space="preserve"> a evidenziare risultati e impatti attesi in </w:t>
      </w:r>
      <w:r w:rsidRPr="00B32B1A">
        <w:rPr>
          <w:rFonts w:ascii="Arial" w:eastAsia="Arial" w:hAnsi="Arial" w:cs="Arial"/>
        </w:rPr>
        <w:t>relazione alle attività programmate.</w:t>
      </w:r>
    </w:p>
    <w:p w:rsidR="009A5201" w:rsidRDefault="009A5201">
      <w:pPr>
        <w:spacing w:before="240"/>
        <w:jc w:val="both"/>
        <w:rPr>
          <w:rFonts w:ascii="Arial" w:eastAsia="Arial" w:hAnsi="Arial" w:cs="Arial"/>
        </w:rPr>
      </w:pPr>
    </w:p>
    <w:p w:rsidR="009A5201" w:rsidRDefault="009A5201" w:rsidP="009A5201">
      <w:pPr>
        <w:pStyle w:val="Titolo2"/>
        <w:rPr>
          <w:rFonts w:ascii="Arial" w:eastAsia="Arial" w:hAnsi="Arial" w:cs="Arial"/>
          <w:b w:val="0"/>
          <w:color w:val="31849B"/>
          <w:sz w:val="28"/>
        </w:rPr>
      </w:pPr>
      <w:bookmarkStart w:id="7" w:name="_Toc390343766"/>
      <w:r>
        <w:rPr>
          <w:rFonts w:ascii="Arial" w:eastAsia="Arial" w:hAnsi="Arial" w:cs="Arial"/>
          <w:color w:val="31849B"/>
          <w:sz w:val="28"/>
        </w:rPr>
        <w:t xml:space="preserve">3.2.1 L’albero della </w:t>
      </w:r>
      <w:r>
        <w:rPr>
          <w:rFonts w:ascii="Arial" w:eastAsia="Arial" w:hAnsi="Arial" w:cs="Arial"/>
          <w:i/>
          <w:color w:val="31849B"/>
          <w:sz w:val="28"/>
        </w:rPr>
        <w:t>performance</w:t>
      </w:r>
      <w:bookmarkEnd w:id="7"/>
      <w:r>
        <w:rPr>
          <w:rFonts w:ascii="Arial" w:eastAsia="Arial" w:hAnsi="Arial" w:cs="Arial"/>
          <w:i/>
          <w:color w:val="31849B"/>
          <w:sz w:val="28"/>
        </w:rPr>
        <w:t xml:space="preserve"> </w:t>
      </w:r>
    </w:p>
    <w:p w:rsidR="009A5201" w:rsidRPr="004D585E" w:rsidRDefault="009A5201" w:rsidP="009A5201">
      <w:pPr>
        <w:spacing w:before="240" w:line="360" w:lineRule="auto"/>
        <w:jc w:val="both"/>
        <w:rPr>
          <w:rFonts w:ascii="Arial" w:eastAsia="Arial" w:hAnsi="Arial" w:cs="Arial"/>
        </w:rPr>
      </w:pPr>
      <w:r w:rsidRPr="004D585E">
        <w:rPr>
          <w:rFonts w:ascii="Arial" w:eastAsia="Arial" w:hAnsi="Arial" w:cs="Arial"/>
        </w:rPr>
        <w:t xml:space="preserve">A partire dalle linee programmatiche definite nel Piano strategico, sono individuate specifiche </w:t>
      </w:r>
      <w:r w:rsidRPr="004D585E">
        <w:rPr>
          <w:rFonts w:ascii="Arial" w:eastAsia="Arial" w:hAnsi="Arial" w:cs="Arial"/>
          <w:i/>
        </w:rPr>
        <w:t>aree strategiche</w:t>
      </w:r>
      <w:r w:rsidRPr="004D585E">
        <w:rPr>
          <w:rFonts w:ascii="Arial" w:eastAsia="Arial" w:hAnsi="Arial" w:cs="Arial"/>
        </w:rPr>
        <w:t xml:space="preserve">, nelle quali sono concentrate attività e servizi che, per le loro caratteristiche, sono considerate rappresentative del mandato istituzionale e della </w:t>
      </w:r>
      <w:r w:rsidRPr="004D585E">
        <w:rPr>
          <w:rFonts w:ascii="Arial" w:eastAsia="Arial" w:hAnsi="Arial" w:cs="Arial"/>
          <w:i/>
        </w:rPr>
        <w:t>mission</w:t>
      </w:r>
      <w:r w:rsidRPr="004D585E">
        <w:rPr>
          <w:rFonts w:ascii="Arial" w:eastAsia="Arial" w:hAnsi="Arial" w:cs="Arial"/>
        </w:rPr>
        <w:t xml:space="preserve"> dell’Ateneo, nonché rilevanti e pertinenti rispetto ai bisogni della collettività.</w:t>
      </w:r>
    </w:p>
    <w:p w:rsidR="009A5201" w:rsidRPr="004D585E" w:rsidRDefault="009A5201" w:rsidP="009A5201">
      <w:pPr>
        <w:spacing w:before="240" w:line="360" w:lineRule="auto"/>
        <w:jc w:val="both"/>
        <w:rPr>
          <w:rFonts w:ascii="Arial" w:eastAsia="Arial" w:hAnsi="Arial" w:cs="Arial"/>
        </w:rPr>
      </w:pPr>
      <w:r w:rsidRPr="004D585E">
        <w:rPr>
          <w:rFonts w:ascii="Arial" w:eastAsia="Arial" w:hAnsi="Arial" w:cs="Arial"/>
        </w:rPr>
        <w:t xml:space="preserve">Nell’ambito delle singole aree strategiche, sono individuati gli obiettivi strategici, che l’Ateneo si pone su base triennale, ai quali viene definito </w:t>
      </w:r>
      <w:r w:rsidRPr="004D585E">
        <w:rPr>
          <w:rFonts w:ascii="Arial" w:eastAsia="Arial" w:hAnsi="Arial" w:cs="Arial"/>
          <w:i/>
        </w:rPr>
        <w:t>l’outcome</w:t>
      </w:r>
      <w:r w:rsidRPr="004D585E">
        <w:rPr>
          <w:rFonts w:ascii="Arial" w:eastAsia="Arial" w:hAnsi="Arial" w:cs="Arial"/>
        </w:rPr>
        <w:t xml:space="preserve">, ovvero l’impatto specifico stimato, ed assegnato il relativo </w:t>
      </w:r>
      <w:r w:rsidRPr="004D585E">
        <w:rPr>
          <w:rFonts w:ascii="Arial" w:eastAsia="Arial" w:hAnsi="Arial" w:cs="Arial"/>
          <w:i/>
        </w:rPr>
        <w:t>target</w:t>
      </w:r>
      <w:r w:rsidRPr="004D585E">
        <w:rPr>
          <w:rFonts w:ascii="Arial" w:eastAsia="Arial" w:hAnsi="Arial" w:cs="Arial"/>
        </w:rPr>
        <w:t xml:space="preserve"> per ciascuna delle annualità di riferimento.</w:t>
      </w:r>
    </w:p>
    <w:p w:rsidR="009A5201" w:rsidRPr="004D585E" w:rsidRDefault="009A5201" w:rsidP="009A5201">
      <w:pPr>
        <w:spacing w:before="240" w:line="360" w:lineRule="auto"/>
        <w:jc w:val="both"/>
        <w:rPr>
          <w:rFonts w:ascii="Arial" w:eastAsia="Arial" w:hAnsi="Arial" w:cs="Arial"/>
        </w:rPr>
      </w:pPr>
      <w:r w:rsidRPr="004D585E">
        <w:rPr>
          <w:rFonts w:ascii="Arial" w:eastAsia="Arial" w:hAnsi="Arial" w:cs="Arial"/>
        </w:rPr>
        <w:t>Gli obiettivi strategici sono declinati, nei singoli esercizi finanziari, in più obiettivi operativi e per ciascuno dei quali sono definiti:</w:t>
      </w:r>
    </w:p>
    <w:p w:rsidR="009A5201" w:rsidRPr="004D585E" w:rsidRDefault="009A5201" w:rsidP="002C43DB">
      <w:pPr>
        <w:numPr>
          <w:ilvl w:val="0"/>
          <w:numId w:val="14"/>
        </w:numPr>
        <w:spacing w:line="360" w:lineRule="auto"/>
        <w:ind w:left="714" w:hanging="357"/>
        <w:jc w:val="both"/>
        <w:rPr>
          <w:rFonts w:ascii="Arial" w:eastAsia="Arial" w:hAnsi="Arial" w:cs="Arial"/>
        </w:rPr>
      </w:pPr>
      <w:r w:rsidRPr="004D585E">
        <w:rPr>
          <w:rFonts w:ascii="Arial" w:eastAsia="Arial" w:hAnsi="Arial" w:cs="Arial"/>
        </w:rPr>
        <w:t xml:space="preserve">gli indicatori di realizzazione/risultato con i relativi </w:t>
      </w:r>
      <w:r w:rsidRPr="004D585E">
        <w:rPr>
          <w:rFonts w:ascii="Arial" w:eastAsia="Arial" w:hAnsi="Arial" w:cs="Arial"/>
          <w:i/>
        </w:rPr>
        <w:t>target</w:t>
      </w:r>
      <w:r w:rsidRPr="004D585E">
        <w:rPr>
          <w:rFonts w:ascii="Arial" w:eastAsia="Arial" w:hAnsi="Arial" w:cs="Arial"/>
        </w:rPr>
        <w:t>;</w:t>
      </w:r>
    </w:p>
    <w:p w:rsidR="009A5201" w:rsidRPr="004D585E" w:rsidRDefault="009A5201" w:rsidP="002C43DB">
      <w:pPr>
        <w:numPr>
          <w:ilvl w:val="0"/>
          <w:numId w:val="14"/>
        </w:numPr>
        <w:spacing w:line="360" w:lineRule="auto"/>
        <w:ind w:left="714" w:hanging="357"/>
        <w:jc w:val="both"/>
        <w:rPr>
          <w:rFonts w:ascii="Arial" w:eastAsia="Arial" w:hAnsi="Arial" w:cs="Arial"/>
        </w:rPr>
      </w:pPr>
      <w:r w:rsidRPr="004D585E">
        <w:rPr>
          <w:rFonts w:ascii="Arial" w:eastAsia="Arial" w:hAnsi="Arial" w:cs="Arial"/>
        </w:rPr>
        <w:t>le azioni da porre in essere con la relativa tempistica;</w:t>
      </w:r>
    </w:p>
    <w:p w:rsidR="009A5201" w:rsidRPr="004D585E" w:rsidRDefault="009A5201" w:rsidP="002C43DB">
      <w:pPr>
        <w:numPr>
          <w:ilvl w:val="0"/>
          <w:numId w:val="14"/>
        </w:numPr>
        <w:spacing w:line="360" w:lineRule="auto"/>
        <w:ind w:left="714" w:hanging="357"/>
        <w:jc w:val="both"/>
        <w:rPr>
          <w:rFonts w:ascii="Arial" w:eastAsia="Arial" w:hAnsi="Arial" w:cs="Arial"/>
        </w:rPr>
      </w:pPr>
      <w:r w:rsidRPr="004D585E">
        <w:rPr>
          <w:rFonts w:ascii="Arial" w:eastAsia="Arial" w:hAnsi="Arial" w:cs="Arial"/>
        </w:rPr>
        <w:t>la quantificazione delle risorse economiche, umane e strumentali;</w:t>
      </w:r>
    </w:p>
    <w:p w:rsidR="009A5201" w:rsidRPr="004D585E" w:rsidRDefault="009A5201" w:rsidP="002C43DB">
      <w:pPr>
        <w:numPr>
          <w:ilvl w:val="0"/>
          <w:numId w:val="14"/>
        </w:numPr>
        <w:spacing w:line="360" w:lineRule="auto"/>
        <w:ind w:left="714" w:hanging="357"/>
        <w:rPr>
          <w:rFonts w:ascii="Arial" w:eastAsia="Arial" w:hAnsi="Arial" w:cs="Arial"/>
        </w:rPr>
      </w:pPr>
      <w:r w:rsidRPr="004D585E">
        <w:rPr>
          <w:rFonts w:ascii="Arial" w:eastAsia="Arial" w:hAnsi="Arial" w:cs="Arial"/>
        </w:rPr>
        <w:t>le responsabilità organizzative, identificando</w:t>
      </w:r>
      <w:r>
        <w:rPr>
          <w:rFonts w:ascii="Arial" w:eastAsia="Arial" w:hAnsi="Arial" w:cs="Arial"/>
        </w:rPr>
        <w:t>,</w:t>
      </w:r>
      <w:r w:rsidRPr="004D585E">
        <w:rPr>
          <w:rFonts w:ascii="Arial" w:eastAsia="Arial" w:hAnsi="Arial" w:cs="Arial"/>
        </w:rPr>
        <w:t xml:space="preserve"> </w:t>
      </w:r>
      <w:r>
        <w:rPr>
          <w:rFonts w:ascii="Arial" w:eastAsia="Arial" w:hAnsi="Arial" w:cs="Arial"/>
        </w:rPr>
        <w:t xml:space="preserve">di norma, </w:t>
      </w:r>
      <w:r w:rsidRPr="004D585E">
        <w:rPr>
          <w:rFonts w:ascii="Arial" w:eastAsia="Arial" w:hAnsi="Arial" w:cs="Arial"/>
        </w:rPr>
        <w:t>un solo responsabile per ciascun obiettivo operativo.</w:t>
      </w:r>
    </w:p>
    <w:p w:rsidR="009A5201" w:rsidRDefault="009A5201">
      <w:pPr>
        <w:keepNext/>
        <w:jc w:val="center"/>
        <w:rPr>
          <w:rFonts w:ascii="Calibri" w:eastAsia="Calibri" w:hAnsi="Calibri" w:cs="Calibri"/>
          <w:i/>
          <w:color w:val="1F497D"/>
          <w:sz w:val="18"/>
        </w:rPr>
      </w:pPr>
      <w:r>
        <w:rPr>
          <w:rFonts w:ascii="Calibri" w:eastAsia="Calibri" w:hAnsi="Calibri" w:cs="Calibri"/>
          <w:i/>
          <w:color w:val="1F497D"/>
          <w:sz w:val="18"/>
        </w:rPr>
        <w:t>Figura 2  - Albero della Performance</w:t>
      </w:r>
    </w:p>
    <w:p w:rsidR="009A5201" w:rsidRDefault="00755AE0">
      <w:pPr>
        <w:spacing w:before="240"/>
        <w:jc w:val="center"/>
        <w:rPr>
          <w:i/>
        </w:rPr>
      </w:pPr>
      <w:r>
        <w:object w:dxaOrig="22380" w:dyaOrig="8846" w14:anchorId="405F24F5">
          <v:rect id="rectole0000000001" o:spid="_x0000_i1026" style="width:496.8pt;height:266.4pt;mso-left-percent:-10001;mso-top-percent:-10001;mso-position-horizontal:absolute;mso-position-horizontal-relative:char;mso-position-vertical:absolute;mso-position-vertical-relative:line;mso-left-percent:-10001;mso-top-percent:-10001" o:ole="" o:preferrelative="t" stroked="f">
            <v:imagedata r:id="rId22" o:title=""/>
          </v:rect>
          <o:OLEObject Type="Embed" ProgID="StaticMetafile" ShapeID="rectole0000000001" DrawAspect="Content" ObjectID="_1477293996" r:id="rId23"/>
        </w:object>
      </w:r>
    </w:p>
    <w:p w:rsidR="009A5201" w:rsidRDefault="009A5201" w:rsidP="009A5201">
      <w:pPr>
        <w:pStyle w:val="Titolo2"/>
        <w:rPr>
          <w:rFonts w:ascii="Arial" w:eastAsia="Arial" w:hAnsi="Arial" w:cs="Arial"/>
          <w:b w:val="0"/>
          <w:color w:val="31849B"/>
          <w:sz w:val="28"/>
        </w:rPr>
      </w:pPr>
    </w:p>
    <w:p w:rsidR="009A5201" w:rsidRDefault="009A5201" w:rsidP="009A5201">
      <w:pPr>
        <w:pStyle w:val="Titolo2"/>
        <w:spacing w:after="120"/>
        <w:rPr>
          <w:rFonts w:ascii="Arial" w:eastAsia="Arial" w:hAnsi="Arial" w:cs="Arial"/>
          <w:b w:val="0"/>
          <w:color w:val="31849B"/>
          <w:sz w:val="28"/>
        </w:rPr>
      </w:pPr>
      <w:bookmarkStart w:id="8" w:name="_Toc390343767"/>
      <w:r>
        <w:rPr>
          <w:rFonts w:ascii="Arial" w:eastAsia="Arial" w:hAnsi="Arial" w:cs="Arial"/>
          <w:color w:val="31849B"/>
          <w:sz w:val="28"/>
        </w:rPr>
        <w:t xml:space="preserve">3.2.2. Obiettivi strategici e </w:t>
      </w:r>
      <w:r>
        <w:rPr>
          <w:rFonts w:ascii="Arial" w:eastAsia="Arial" w:hAnsi="Arial" w:cs="Arial"/>
          <w:i/>
          <w:color w:val="31849B"/>
          <w:sz w:val="28"/>
        </w:rPr>
        <w:t>outcome</w:t>
      </w:r>
      <w:bookmarkEnd w:id="8"/>
      <w:r>
        <w:rPr>
          <w:rFonts w:ascii="Arial" w:eastAsia="Arial" w:hAnsi="Arial" w:cs="Arial"/>
          <w:i/>
          <w:color w:val="31849B"/>
          <w:sz w:val="28"/>
        </w:rPr>
        <w:t xml:space="preserve"> </w:t>
      </w:r>
    </w:p>
    <w:p w:rsidR="009A5201" w:rsidRPr="00B03186" w:rsidRDefault="009A5201" w:rsidP="009A5201">
      <w:pPr>
        <w:autoSpaceDE w:val="0"/>
        <w:autoSpaceDN w:val="0"/>
        <w:adjustRightInd w:val="0"/>
        <w:spacing w:after="120" w:line="360" w:lineRule="auto"/>
        <w:jc w:val="both"/>
        <w:rPr>
          <w:rFonts w:ascii="Arial" w:eastAsia="Arial" w:hAnsi="Arial" w:cs="Arial"/>
        </w:rPr>
      </w:pPr>
      <w:r w:rsidRPr="00B03186">
        <w:rPr>
          <w:rFonts w:ascii="Arial" w:eastAsia="Arial" w:hAnsi="Arial" w:cs="Arial"/>
        </w:rPr>
        <w:t>Il Politecnico di Bari definisce i propri obiettivi strategici attraverso l’organo di governo Consiglio di Amministrazione (CdA) che, ai sensi dell’art.31, comma 3 del Regolamento di Ateneo, approva il Piano strategico, acquisito il parere del Nucleo di Valutazione, del Senato Accademico, dei Dipartimenti e del Consiglio degli Studenti, sulla base del lavoro istruttorio della Commissione Strategica di Ateneo, i cui componenti sono designati nell’ambito del CdA e del SA.</w:t>
      </w:r>
    </w:p>
    <w:p w:rsidR="009A5201" w:rsidRPr="00B03186" w:rsidRDefault="009A5201" w:rsidP="009A5201">
      <w:pPr>
        <w:spacing w:before="240" w:line="360" w:lineRule="auto"/>
        <w:jc w:val="both"/>
        <w:rPr>
          <w:rFonts w:ascii="Arial" w:eastAsia="Arial" w:hAnsi="Arial" w:cs="Arial"/>
        </w:rPr>
      </w:pPr>
      <w:r w:rsidRPr="00B03186">
        <w:rPr>
          <w:rFonts w:ascii="Arial" w:eastAsia="Arial" w:hAnsi="Arial" w:cs="Arial"/>
        </w:rPr>
        <w:t>La strutturazione degli obiettivi, in accordo alle scelte effettuate in seno agli organi di governo viene presentata nella forma</w:t>
      </w:r>
      <w:r>
        <w:rPr>
          <w:rFonts w:ascii="Arial" w:eastAsia="Arial" w:hAnsi="Arial" w:cs="Arial"/>
        </w:rPr>
        <w:t xml:space="preserve"> di cui in Figura 2</w:t>
      </w:r>
      <w:r w:rsidRPr="00B03186">
        <w:rPr>
          <w:rFonts w:ascii="Arial" w:eastAsia="Arial" w:hAnsi="Arial" w:cs="Arial"/>
        </w:rPr>
        <w:t>, fornita a titolo esemplificativo e non esaustivo</w:t>
      </w:r>
      <w:r>
        <w:rPr>
          <w:rFonts w:ascii="Arial" w:eastAsia="Arial" w:hAnsi="Arial" w:cs="Arial"/>
        </w:rPr>
        <w:t>.</w:t>
      </w:r>
    </w:p>
    <w:p w:rsidR="009A5201" w:rsidRPr="000479C6" w:rsidRDefault="009A5201">
      <w:pPr>
        <w:spacing w:before="240"/>
        <w:jc w:val="both"/>
        <w:rPr>
          <w:rFonts w:ascii="Arial" w:eastAsia="Arial" w:hAnsi="Arial" w:cs="Arial"/>
        </w:rPr>
      </w:pPr>
      <w:r w:rsidRPr="000479C6">
        <w:rPr>
          <w:rFonts w:ascii="Arial" w:eastAsia="Arial" w:hAnsi="Arial" w:cs="Arial"/>
        </w:rPr>
        <w:t>Gli obiettivi strategici riguardano i soli aspetti strutturali secondo le seguenti dimensioni:</w:t>
      </w:r>
    </w:p>
    <w:p w:rsidR="009A5201" w:rsidRPr="000479C6" w:rsidRDefault="009A5201">
      <w:pPr>
        <w:spacing w:before="240"/>
        <w:jc w:val="both"/>
        <w:rPr>
          <w:rFonts w:ascii="Arial" w:eastAsia="Arial" w:hAnsi="Arial" w:cs="Arial"/>
        </w:rPr>
      </w:pPr>
      <w:r w:rsidRPr="000479C6">
        <w:rPr>
          <w:rFonts w:ascii="Arial" w:eastAsia="Arial" w:hAnsi="Arial" w:cs="Arial"/>
        </w:rPr>
        <w:t>a) politic</w:t>
      </w:r>
      <w:r>
        <w:rPr>
          <w:rFonts w:ascii="Arial" w:eastAsia="Arial" w:hAnsi="Arial" w:cs="Arial"/>
        </w:rPr>
        <w:t>a strategica triennale</w:t>
      </w:r>
    </w:p>
    <w:p w:rsidR="009A5201" w:rsidRPr="000479C6" w:rsidRDefault="009A5201">
      <w:pPr>
        <w:spacing w:before="240"/>
        <w:jc w:val="both"/>
        <w:rPr>
          <w:rFonts w:ascii="Arial" w:eastAsia="Arial" w:hAnsi="Arial" w:cs="Arial"/>
        </w:rPr>
      </w:pPr>
      <w:r w:rsidRPr="000479C6">
        <w:rPr>
          <w:rFonts w:ascii="Arial" w:eastAsia="Arial" w:hAnsi="Arial" w:cs="Arial"/>
        </w:rPr>
        <w:t>b) miglioramento dell'amministrazione e delle attività di supporto</w:t>
      </w:r>
    </w:p>
    <w:p w:rsidR="009A5201" w:rsidRPr="000479C6" w:rsidRDefault="009A5201">
      <w:pPr>
        <w:spacing w:before="240"/>
        <w:jc w:val="both"/>
        <w:rPr>
          <w:rFonts w:ascii="Arial" w:eastAsia="Arial" w:hAnsi="Arial" w:cs="Arial"/>
        </w:rPr>
      </w:pPr>
      <w:r w:rsidRPr="000479C6">
        <w:rPr>
          <w:rFonts w:ascii="Arial" w:eastAsia="Arial" w:hAnsi="Arial" w:cs="Arial"/>
        </w:rPr>
        <w:t>c) innovazione dell'amministrazione e delle attività di supporto</w:t>
      </w:r>
    </w:p>
    <w:p w:rsidR="009A5201" w:rsidRPr="000479C6" w:rsidRDefault="009A5201">
      <w:pPr>
        <w:spacing w:before="240"/>
        <w:jc w:val="both"/>
        <w:rPr>
          <w:rFonts w:ascii="Arial" w:eastAsia="Arial" w:hAnsi="Arial" w:cs="Arial"/>
        </w:rPr>
      </w:pPr>
      <w:r w:rsidRPr="000479C6">
        <w:rPr>
          <w:rFonts w:ascii="Arial" w:eastAsia="Arial" w:hAnsi="Arial" w:cs="Arial"/>
        </w:rPr>
        <w:t>d) mantenimento delle prassi organizzative</w:t>
      </w:r>
      <w:r>
        <w:rPr>
          <w:rFonts w:ascii="Arial" w:eastAsia="Arial" w:hAnsi="Arial" w:cs="Arial"/>
        </w:rPr>
        <w:t>.</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Il CdA, sentita la Commissione Strategica, definisce gli obiettivi strategici in funzione dell’analisi delle criticità o delle opportunità delineatesi sulla base della analisi dei dati aggregati di performance. Lo stesso organo decide quali dimensioni privilegiare nel triennio di riferimento, rispetto alle quali le performance vengono quindi tradotte.</w:t>
      </w:r>
    </w:p>
    <w:p w:rsidR="009A5201" w:rsidRDefault="009A5201" w:rsidP="009A5201">
      <w:pPr>
        <w:spacing w:line="360" w:lineRule="auto"/>
        <w:jc w:val="both"/>
        <w:rPr>
          <w:rFonts w:ascii="Arial" w:eastAsia="Arial" w:hAnsi="Arial" w:cs="Arial"/>
        </w:rPr>
      </w:pPr>
      <w:r w:rsidRPr="000479C6">
        <w:rPr>
          <w:rFonts w:ascii="Arial" w:eastAsia="Arial" w:hAnsi="Arial" w:cs="Arial"/>
        </w:rPr>
        <w:t xml:space="preserve">Il </w:t>
      </w:r>
      <w:r w:rsidRPr="005C465F">
        <w:rPr>
          <w:rFonts w:ascii="Arial" w:eastAsia="Arial" w:hAnsi="Arial" w:cs="Arial"/>
          <w:i/>
        </w:rPr>
        <w:t>deployment</w:t>
      </w:r>
      <w:r w:rsidRPr="000479C6">
        <w:rPr>
          <w:rFonts w:ascii="Arial" w:eastAsia="Arial" w:hAnsi="Arial" w:cs="Arial"/>
        </w:rPr>
        <w:t xml:space="preserve"> annuale delle performance, a cura dei rispettivi dirigenti e/o responsabili di unità organizzativa, è comunque sottoposto ad approvazione preventiva da parte del CdA al fine di effettuare un controllo di coerenza rispetto alle linee strategiche definite</w:t>
      </w:r>
      <w:r w:rsidRPr="000736FE">
        <w:rPr>
          <w:rFonts w:ascii="Arial" w:eastAsia="Arial" w:hAnsi="Arial" w:cs="Arial"/>
        </w:rPr>
        <w:t>.</w:t>
      </w:r>
    </w:p>
    <w:p w:rsidR="009A5201" w:rsidRDefault="009A5201" w:rsidP="009A5201">
      <w:pPr>
        <w:spacing w:line="360" w:lineRule="auto"/>
        <w:jc w:val="both"/>
        <w:rPr>
          <w:rFonts w:ascii="Arial" w:eastAsia="Arial" w:hAnsi="Arial" w:cs="Arial"/>
        </w:rPr>
      </w:pPr>
    </w:p>
    <w:p w:rsidR="009A5201" w:rsidRDefault="009A5201" w:rsidP="009A5201">
      <w:pPr>
        <w:pStyle w:val="Titolo2"/>
        <w:rPr>
          <w:rFonts w:ascii="Arial" w:eastAsia="Arial" w:hAnsi="Arial" w:cs="Arial"/>
          <w:b w:val="0"/>
          <w:color w:val="31849B"/>
          <w:sz w:val="28"/>
        </w:rPr>
      </w:pPr>
      <w:bookmarkStart w:id="9" w:name="_Toc390343768"/>
      <w:r>
        <w:rPr>
          <w:rFonts w:ascii="Arial" w:eastAsia="Arial" w:hAnsi="Arial" w:cs="Arial"/>
          <w:color w:val="31849B"/>
          <w:sz w:val="28"/>
        </w:rPr>
        <w:t>3.2.3. Obiettivi operativi e risultati</w:t>
      </w:r>
      <w:bookmarkEnd w:id="9"/>
      <w:r>
        <w:rPr>
          <w:rFonts w:ascii="Arial" w:eastAsia="Arial" w:hAnsi="Arial" w:cs="Arial"/>
          <w:color w:val="31849B"/>
          <w:sz w:val="28"/>
        </w:rPr>
        <w:t xml:space="preserve"> </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 xml:space="preserve">Il Direttore Generale di concerto con i dirigenti, ciascuno per la propria area di competenza, declina gli obiettivi strategici triennali in obiettivi operativi annuali, di carattere strutturale, scegliendo anche adeguati indicatori. </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 xml:space="preserve">I singoli responsabili di unità organizzativa, a loro volta, declinano gli obiettivi operativi in obiettivi individuali definendo un numero congruo di indicatori al fine di rendere misurabile l’effetto della implementazione delle stesse azioni.  </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 xml:space="preserve">La struttura degli obiettivi e degli indicatori è inserita nel Piano della </w:t>
      </w:r>
      <w:r>
        <w:rPr>
          <w:rFonts w:ascii="Arial" w:eastAsia="Arial" w:hAnsi="Arial" w:cs="Arial"/>
        </w:rPr>
        <w:t>p</w:t>
      </w:r>
      <w:r w:rsidRPr="000479C6">
        <w:rPr>
          <w:rFonts w:ascii="Arial" w:eastAsia="Arial" w:hAnsi="Arial" w:cs="Arial"/>
        </w:rPr>
        <w:t>erformance, il quale è oggetto di approvazione da parte del CdA in tempo utile alla sua attuazione nell’anno di riferimento.</w:t>
      </w:r>
    </w:p>
    <w:p w:rsidR="009A5201" w:rsidRDefault="009A5201" w:rsidP="009A5201">
      <w:pPr>
        <w:spacing w:after="120" w:line="360" w:lineRule="auto"/>
        <w:jc w:val="both"/>
        <w:rPr>
          <w:rFonts w:ascii="Arial" w:eastAsia="Arial" w:hAnsi="Arial" w:cs="Arial"/>
        </w:rPr>
      </w:pPr>
      <w:r w:rsidRPr="000479C6">
        <w:rPr>
          <w:rFonts w:ascii="Arial" w:eastAsia="Arial" w:hAnsi="Arial" w:cs="Arial"/>
        </w:rPr>
        <w:t>Il Piano della performance viene aggiornato annualmente al fine di correggere eventuali variazioni rispetto agli obiettivi strategici.</w:t>
      </w:r>
    </w:p>
    <w:p w:rsidR="009A5201" w:rsidRPr="007473A8" w:rsidRDefault="009A5201" w:rsidP="009A5201">
      <w:pPr>
        <w:spacing w:after="120" w:line="360" w:lineRule="auto"/>
        <w:jc w:val="both"/>
        <w:rPr>
          <w:rFonts w:ascii="Arial" w:eastAsia="Arial" w:hAnsi="Arial" w:cs="Arial"/>
        </w:rPr>
      </w:pPr>
      <w:r w:rsidRPr="007473A8">
        <w:rPr>
          <w:rFonts w:ascii="Arial" w:eastAsia="Arial" w:hAnsi="Arial" w:cs="Arial"/>
        </w:rPr>
        <w:t>In sintesi, il modello generale di pianificazione del Politecnico di Bari, in relazione agli obiettivi strategici, individua per la componente tecnico-amministrativa alcuni obiettivi di innovazione/sviluppo il cui monitoraggio avverrà mediante la verifica del rispetto dello</w:t>
      </w:r>
      <w:r>
        <w:rPr>
          <w:rFonts w:ascii="Arial" w:eastAsia="Arial" w:hAnsi="Arial" w:cs="Arial"/>
        </w:rPr>
        <w:t xml:space="preserve"> stato di avanzamento previsto</w:t>
      </w:r>
      <w:r w:rsidRPr="007473A8">
        <w:rPr>
          <w:rFonts w:ascii="Arial" w:eastAsia="Arial" w:hAnsi="Arial" w:cs="Arial"/>
        </w:rPr>
        <w:t xml:space="preserve"> e sull’adeguatezza dei risultati. </w:t>
      </w:r>
    </w:p>
    <w:p w:rsidR="009A5201" w:rsidRDefault="009A5201" w:rsidP="009A5201">
      <w:pPr>
        <w:spacing w:after="120" w:line="360" w:lineRule="auto"/>
        <w:jc w:val="both"/>
        <w:rPr>
          <w:rFonts w:ascii="Arial" w:eastAsia="Arial" w:hAnsi="Arial" w:cs="Arial"/>
        </w:rPr>
      </w:pPr>
      <w:r w:rsidRPr="00B03186">
        <w:rPr>
          <w:rFonts w:ascii="Arial" w:eastAsia="Arial" w:hAnsi="Arial" w:cs="Arial"/>
        </w:rPr>
        <w:t>In relazione sia agli obiettivi strategici sia agli obiettivi di innovazione/sviluppo, possono essere definiti obiettivi di funzionamento e di miglioramento continuo tipicamente finalizzati all’incremento di efficienza e di efficacia. In questo caso il monitoraggio degli obiettivi di funzionamento avverrà attraverso la rilevazione di indicatori di efficienza, di efficacia (oggettiva e percepita) e di sos</w:t>
      </w:r>
      <w:r>
        <w:rPr>
          <w:rFonts w:ascii="Arial" w:eastAsia="Arial" w:hAnsi="Arial" w:cs="Arial"/>
        </w:rPr>
        <w:t>tenibilità/stato delle risorse</w:t>
      </w:r>
      <w:r w:rsidRPr="00B32B1A">
        <w:rPr>
          <w:rFonts w:ascii="Arial" w:eastAsia="Arial" w:hAnsi="Arial" w:cs="Arial"/>
        </w:rPr>
        <w:t xml:space="preserve"> </w:t>
      </w:r>
      <w:r w:rsidRPr="007473A8">
        <w:rPr>
          <w:rFonts w:ascii="Arial" w:eastAsia="Arial" w:hAnsi="Arial" w:cs="Arial"/>
        </w:rPr>
        <w:t xml:space="preserve">(figura </w:t>
      </w:r>
      <w:r>
        <w:rPr>
          <w:rFonts w:ascii="Arial" w:eastAsia="Arial" w:hAnsi="Arial" w:cs="Arial"/>
        </w:rPr>
        <w:t>3</w:t>
      </w:r>
      <w:r w:rsidRPr="007473A8">
        <w:rPr>
          <w:rFonts w:ascii="Arial" w:eastAsia="Arial" w:hAnsi="Arial" w:cs="Arial"/>
        </w:rPr>
        <w:t>)</w:t>
      </w:r>
      <w:r>
        <w:rPr>
          <w:rFonts w:ascii="Arial" w:eastAsia="Arial" w:hAnsi="Arial" w:cs="Arial"/>
        </w:rPr>
        <w:t>.</w:t>
      </w:r>
    </w:p>
    <w:p w:rsidR="009A5201" w:rsidRDefault="009A5201" w:rsidP="009A5201">
      <w:pPr>
        <w:spacing w:after="120" w:line="360" w:lineRule="auto"/>
        <w:jc w:val="both"/>
        <w:rPr>
          <w:rFonts w:ascii="Calibri" w:eastAsia="Calibri" w:hAnsi="Calibri" w:cs="Calibri"/>
          <w:i/>
          <w:color w:val="1F497D"/>
          <w:sz w:val="18"/>
        </w:rPr>
      </w:pPr>
    </w:p>
    <w:p w:rsidR="009A5201" w:rsidRDefault="009A5201" w:rsidP="009A5201">
      <w:pPr>
        <w:spacing w:after="120" w:line="360" w:lineRule="auto"/>
        <w:jc w:val="both"/>
        <w:rPr>
          <w:rFonts w:ascii="Calibri" w:eastAsia="Calibri" w:hAnsi="Calibri" w:cs="Calibri"/>
          <w:i/>
          <w:color w:val="1F497D"/>
          <w:sz w:val="18"/>
        </w:rPr>
      </w:pPr>
    </w:p>
    <w:p w:rsidR="009A5201" w:rsidRDefault="009A5201" w:rsidP="009A5201">
      <w:pPr>
        <w:keepNext/>
        <w:jc w:val="center"/>
        <w:rPr>
          <w:rFonts w:ascii="Calibri" w:eastAsia="Calibri" w:hAnsi="Calibri" w:cs="Calibri"/>
          <w:i/>
          <w:color w:val="1F497D"/>
          <w:sz w:val="18"/>
        </w:rPr>
      </w:pPr>
      <w:r w:rsidRPr="007473A8">
        <w:rPr>
          <w:rFonts w:ascii="Calibri" w:eastAsia="Calibri" w:hAnsi="Calibri" w:cs="Calibri"/>
          <w:i/>
          <w:color w:val="1F497D"/>
          <w:sz w:val="18"/>
        </w:rPr>
        <w:t>Figura 3- legame fra obiettivi strategici, di innovazione/sviluppo</w:t>
      </w:r>
    </w:p>
    <w:p w:rsidR="009A5201" w:rsidRDefault="009A5201" w:rsidP="009A5201">
      <w:pPr>
        <w:keepNext/>
        <w:jc w:val="center"/>
        <w:rPr>
          <w:rFonts w:ascii="Calibri" w:eastAsia="Calibri" w:hAnsi="Calibri" w:cs="Calibri"/>
          <w:i/>
          <w:color w:val="1F497D"/>
          <w:sz w:val="18"/>
        </w:rPr>
      </w:pPr>
      <w:r w:rsidRPr="007473A8">
        <w:rPr>
          <w:rFonts w:ascii="Calibri" w:eastAsia="Calibri" w:hAnsi="Calibri" w:cs="Calibri"/>
          <w:i/>
          <w:color w:val="1F497D"/>
          <w:sz w:val="18"/>
        </w:rPr>
        <w:t xml:space="preserve"> e di funzionamento, e categorie di indicatori utili per il monitoraggio</w:t>
      </w:r>
      <w:bookmarkStart w:id="10" w:name="_Toc390166461"/>
    </w:p>
    <w:p w:rsidR="009A5201" w:rsidRDefault="009A5201" w:rsidP="009A5201">
      <w:pPr>
        <w:spacing w:after="120" w:line="360" w:lineRule="auto"/>
        <w:jc w:val="both"/>
        <w:rPr>
          <w:rFonts w:ascii="Calibri" w:eastAsia="Calibri" w:hAnsi="Calibri" w:cs="Calibri"/>
          <w:i/>
          <w:color w:val="1F497D"/>
          <w:sz w:val="18"/>
        </w:rPr>
      </w:pPr>
      <w:r>
        <w:rPr>
          <w:rFonts w:ascii="Calibri" w:eastAsia="Calibri" w:hAnsi="Calibri" w:cs="Calibri"/>
          <w:i/>
          <w:noProof/>
          <w:color w:val="1F497D"/>
          <w:sz w:val="18"/>
        </w:rPr>
        <w:drawing>
          <wp:inline distT="0" distB="0" distL="0" distR="0" wp14:anchorId="1D19A5BF" wp14:editId="7BF84296">
            <wp:extent cx="6600825" cy="3200400"/>
            <wp:effectExtent l="0" t="0" r="0" b="0"/>
            <wp:docPr id="25" name="Diagram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A5201" w:rsidRDefault="009A5201" w:rsidP="009A5201">
      <w:pPr>
        <w:spacing w:after="120" w:line="360" w:lineRule="auto"/>
        <w:jc w:val="both"/>
        <w:rPr>
          <w:rFonts w:ascii="Calibri" w:eastAsia="Calibri" w:hAnsi="Calibri" w:cs="Calibri"/>
          <w:i/>
          <w:color w:val="1F497D"/>
          <w:sz w:val="18"/>
        </w:rPr>
      </w:pPr>
    </w:p>
    <w:p w:rsidR="009A5201" w:rsidRDefault="009A5201" w:rsidP="009A5201">
      <w:pPr>
        <w:spacing w:after="120" w:line="360" w:lineRule="auto"/>
        <w:jc w:val="both"/>
        <w:rPr>
          <w:rFonts w:ascii="Calibri" w:eastAsia="Calibri" w:hAnsi="Calibri" w:cs="Calibri"/>
          <w:i/>
          <w:color w:val="1F497D"/>
          <w:sz w:val="18"/>
        </w:rPr>
      </w:pPr>
      <w:r>
        <w:rPr>
          <w:noProof/>
        </w:rPr>
        <mc:AlternateContent>
          <mc:Choice Requires="wps">
            <w:drawing>
              <wp:anchor distT="0" distB="0" distL="114300" distR="114300" simplePos="0" relativeHeight="251734016" behindDoc="0" locked="0" layoutInCell="1" allowOverlap="1" wp14:anchorId="7E1F6927" wp14:editId="1611F654">
                <wp:simplePos x="0" y="0"/>
                <wp:positionH relativeFrom="column">
                  <wp:posOffset>3499485</wp:posOffset>
                </wp:positionH>
                <wp:positionV relativeFrom="paragraph">
                  <wp:posOffset>635</wp:posOffset>
                </wp:positionV>
                <wp:extent cx="2209800" cy="1085850"/>
                <wp:effectExtent l="0" t="0" r="19050" b="19050"/>
                <wp:wrapNone/>
                <wp:docPr id="20" name="Rettangolo 20"/>
                <wp:cNvGraphicFramePr/>
                <a:graphic xmlns:a="http://schemas.openxmlformats.org/drawingml/2006/main">
                  <a:graphicData uri="http://schemas.microsoft.com/office/word/2010/wordprocessingShape">
                    <wps:wsp>
                      <wps:cNvSpPr/>
                      <wps:spPr>
                        <a:xfrm>
                          <a:off x="0" y="0"/>
                          <a:ext cx="220980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D5F7D" w:rsidRPr="00B03186" w:rsidRDefault="001D5F7D" w:rsidP="009A5201">
                            <w:pPr>
                              <w:pStyle w:val="Titolo2"/>
                              <w:rPr>
                                <w:rFonts w:ascii="Arial" w:eastAsia="Arial" w:hAnsi="Arial" w:cs="Arial"/>
                                <w:szCs w:val="24"/>
                              </w:rPr>
                            </w:pPr>
                            <w:bookmarkStart w:id="11" w:name="_Toc390166464"/>
                            <w:bookmarkStart w:id="12" w:name="_Toc390181491"/>
                            <w:bookmarkStart w:id="13" w:name="_Toc390182388"/>
                            <w:bookmarkStart w:id="14" w:name="_Toc390253427"/>
                            <w:bookmarkStart w:id="15" w:name="_Toc390253628"/>
                            <w:bookmarkStart w:id="16" w:name="_Toc390276289"/>
                            <w:bookmarkStart w:id="17" w:name="_Toc390343769"/>
                            <w:r w:rsidRPr="00B03186">
                              <w:rPr>
                                <w:rFonts w:ascii="Arial" w:eastAsia="Arial" w:hAnsi="Arial" w:cs="Arial"/>
                                <w:szCs w:val="24"/>
                              </w:rPr>
                              <w:t>Sostenibilità/Stato risorse</w:t>
                            </w:r>
                            <w:bookmarkEnd w:id="11"/>
                            <w:bookmarkEnd w:id="12"/>
                            <w:bookmarkEnd w:id="13"/>
                            <w:bookmarkEnd w:id="14"/>
                            <w:bookmarkEnd w:id="15"/>
                            <w:bookmarkEnd w:id="16"/>
                            <w:bookmarkEnd w:id="17"/>
                          </w:p>
                          <w:p w:rsidR="001D5F7D" w:rsidRDefault="001D5F7D" w:rsidP="009A5201">
                            <w:pPr>
                              <w:jc w:val="center"/>
                            </w:pPr>
                            <w:r w:rsidRPr="00B03186">
                              <w:rPr>
                                <w:rFonts w:ascii="Arial" w:eastAsia="Arial" w:hAnsi="Arial" w:cs="Arial"/>
                              </w:rPr>
                              <w:t>Efficienza/efficacia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6927" id="Rettangolo 20" o:spid="_x0000_s1055" style="position:absolute;left:0;text-align:left;margin-left:275.55pt;margin-top:.05pt;width:174pt;height:8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" fillcolor="white [3201]" strokecolor="#f79646 [3209]" strokeweight="2pt">
                <v:textbox>
                  <w:txbxContent>
                    <w:p w:rsidR="001D5F7D" w:rsidRPr="00B03186" w:rsidRDefault="001D5F7D" w:rsidP="009A5201">
                      <w:pPr>
                        <w:pStyle w:val="Titolo2"/>
                        <w:rPr>
                          <w:rFonts w:ascii="Arial" w:eastAsia="Arial" w:hAnsi="Arial" w:cs="Arial"/>
                          <w:szCs w:val="24"/>
                        </w:rPr>
                      </w:pPr>
                      <w:bookmarkStart w:id="18" w:name="_Toc390166464"/>
                      <w:bookmarkStart w:id="19" w:name="_Toc390181491"/>
                      <w:bookmarkStart w:id="20" w:name="_Toc390182388"/>
                      <w:bookmarkStart w:id="21" w:name="_Toc390253427"/>
                      <w:bookmarkStart w:id="22" w:name="_Toc390253628"/>
                      <w:bookmarkStart w:id="23" w:name="_Toc390276289"/>
                      <w:bookmarkStart w:id="24" w:name="_Toc390343769"/>
                      <w:r w:rsidRPr="00B03186">
                        <w:rPr>
                          <w:rFonts w:ascii="Arial" w:eastAsia="Arial" w:hAnsi="Arial" w:cs="Arial"/>
                          <w:szCs w:val="24"/>
                        </w:rPr>
                        <w:t>Sostenibilità/Stato risorse</w:t>
                      </w:r>
                      <w:bookmarkEnd w:id="18"/>
                      <w:bookmarkEnd w:id="19"/>
                      <w:bookmarkEnd w:id="20"/>
                      <w:bookmarkEnd w:id="21"/>
                      <w:bookmarkEnd w:id="22"/>
                      <w:bookmarkEnd w:id="23"/>
                      <w:bookmarkEnd w:id="24"/>
                    </w:p>
                    <w:p w:rsidR="001D5F7D" w:rsidRDefault="001D5F7D" w:rsidP="009A5201">
                      <w:pPr>
                        <w:jc w:val="center"/>
                      </w:pPr>
                      <w:r w:rsidRPr="00B03186">
                        <w:rPr>
                          <w:rFonts w:ascii="Arial" w:eastAsia="Arial" w:hAnsi="Arial" w:cs="Arial"/>
                        </w:rPr>
                        <w:t>Efficienza/efficacia</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4A23C36A" wp14:editId="590C9D9C">
                <wp:simplePos x="0" y="0"/>
                <wp:positionH relativeFrom="column">
                  <wp:posOffset>537210</wp:posOffset>
                </wp:positionH>
                <wp:positionV relativeFrom="paragraph">
                  <wp:posOffset>31750</wp:posOffset>
                </wp:positionV>
                <wp:extent cx="1924050" cy="1019175"/>
                <wp:effectExtent l="0" t="0" r="19050" b="28575"/>
                <wp:wrapNone/>
                <wp:docPr id="19" name="Rettangolo 19"/>
                <wp:cNvGraphicFramePr/>
                <a:graphic xmlns:a="http://schemas.openxmlformats.org/drawingml/2006/main">
                  <a:graphicData uri="http://schemas.microsoft.com/office/word/2010/wordprocessingShape">
                    <wps:wsp>
                      <wps:cNvSpPr/>
                      <wps:spPr>
                        <a:xfrm>
                          <a:off x="0" y="0"/>
                          <a:ext cx="1924050" cy="1019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1D5F7D" w:rsidRPr="00AB70EB" w:rsidRDefault="001D5F7D" w:rsidP="009A5201">
                            <w:pPr>
                              <w:pStyle w:val="Titolo2"/>
                              <w:rPr>
                                <w:rFonts w:ascii="Arial" w:eastAsia="Arial" w:hAnsi="Arial" w:cs="Arial"/>
                                <w:szCs w:val="24"/>
                              </w:rPr>
                            </w:pPr>
                            <w:bookmarkStart w:id="25" w:name="_Toc390181488"/>
                            <w:bookmarkStart w:id="26" w:name="_Toc390182389"/>
                            <w:bookmarkStart w:id="27" w:name="_Toc390253428"/>
                            <w:bookmarkStart w:id="28" w:name="_Toc390253629"/>
                            <w:bookmarkStart w:id="29" w:name="_Toc390276290"/>
                            <w:bookmarkStart w:id="30" w:name="_Toc390343770"/>
                            <w:r w:rsidRPr="00B03186">
                              <w:rPr>
                                <w:rFonts w:ascii="Arial" w:eastAsia="Arial" w:hAnsi="Arial" w:cs="Arial"/>
                                <w:szCs w:val="24"/>
                              </w:rPr>
                              <w:t>Indicatori di progetto</w:t>
                            </w:r>
                            <w:bookmarkStart w:id="31" w:name="_Toc390166462"/>
                            <w:bookmarkStart w:id="32" w:name="_Toc390181489"/>
                            <w:bookmarkStart w:id="33" w:name="_Toc390182390"/>
                            <w:bookmarkEnd w:id="25"/>
                            <w:bookmarkEnd w:id="26"/>
                            <w:r>
                              <w:rPr>
                                <w:rFonts w:ascii="Arial" w:eastAsia="Arial" w:hAnsi="Arial" w:cs="Arial"/>
                                <w:szCs w:val="24"/>
                              </w:rPr>
                              <w:t xml:space="preserve"> </w:t>
                            </w:r>
                            <w:r w:rsidRPr="00B03186">
                              <w:rPr>
                                <w:rFonts w:ascii="Arial" w:eastAsia="Arial" w:hAnsi="Arial" w:cs="Arial"/>
                                <w:szCs w:val="24"/>
                              </w:rPr>
                              <w:t>Indicatori di output</w:t>
                            </w:r>
                            <w:bookmarkStart w:id="34" w:name="_Toc390166463"/>
                            <w:bookmarkStart w:id="35" w:name="_Toc390181490"/>
                            <w:bookmarkStart w:id="36" w:name="_Toc390182391"/>
                            <w:bookmarkEnd w:id="31"/>
                            <w:bookmarkEnd w:id="32"/>
                            <w:bookmarkEnd w:id="33"/>
                            <w:r>
                              <w:rPr>
                                <w:rFonts w:ascii="Arial" w:eastAsia="Arial" w:hAnsi="Arial" w:cs="Arial"/>
                                <w:szCs w:val="24"/>
                              </w:rPr>
                              <w:t xml:space="preserve"> I</w:t>
                            </w:r>
                            <w:r w:rsidRPr="00B03186">
                              <w:rPr>
                                <w:rFonts w:ascii="Arial" w:eastAsia="Arial" w:hAnsi="Arial" w:cs="Arial"/>
                                <w:szCs w:val="24"/>
                              </w:rPr>
                              <w:t>ndicatori di outcome</w:t>
                            </w:r>
                            <w:bookmarkEnd w:id="27"/>
                            <w:bookmarkEnd w:id="28"/>
                            <w:bookmarkEnd w:id="29"/>
                            <w:bookmarkEnd w:id="30"/>
                            <w:bookmarkEnd w:id="34"/>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3C36A" id="Rettangolo 19" o:spid="_x0000_s1056" style="position:absolute;left:0;text-align:left;margin-left:42.3pt;margin-top:2.5pt;width:151.5pt;height:80.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" fillcolor="white [3201]" strokecolor="#f79646 [3209]" strokeweight="2pt">
                <v:textbox>
                  <w:txbxContent>
                    <w:p w:rsidR="001D5F7D" w:rsidRPr="00AB70EB" w:rsidRDefault="001D5F7D" w:rsidP="009A5201">
                      <w:pPr>
                        <w:pStyle w:val="Titolo2"/>
                        <w:rPr>
                          <w:rFonts w:ascii="Arial" w:eastAsia="Arial" w:hAnsi="Arial" w:cs="Arial"/>
                          <w:szCs w:val="24"/>
                        </w:rPr>
                      </w:pPr>
                      <w:bookmarkStart w:id="37" w:name="_Toc390181488"/>
                      <w:bookmarkStart w:id="38" w:name="_Toc390182389"/>
                      <w:bookmarkStart w:id="39" w:name="_Toc390253428"/>
                      <w:bookmarkStart w:id="40" w:name="_Toc390253629"/>
                      <w:bookmarkStart w:id="41" w:name="_Toc390276290"/>
                      <w:bookmarkStart w:id="42" w:name="_Toc390343770"/>
                      <w:r w:rsidRPr="00B03186">
                        <w:rPr>
                          <w:rFonts w:ascii="Arial" w:eastAsia="Arial" w:hAnsi="Arial" w:cs="Arial"/>
                          <w:szCs w:val="24"/>
                        </w:rPr>
                        <w:t>Indicatori di progetto</w:t>
                      </w:r>
                      <w:bookmarkStart w:id="43" w:name="_Toc390166462"/>
                      <w:bookmarkStart w:id="44" w:name="_Toc390181489"/>
                      <w:bookmarkStart w:id="45" w:name="_Toc390182390"/>
                      <w:bookmarkEnd w:id="37"/>
                      <w:bookmarkEnd w:id="38"/>
                      <w:r>
                        <w:rPr>
                          <w:rFonts w:ascii="Arial" w:eastAsia="Arial" w:hAnsi="Arial" w:cs="Arial"/>
                          <w:szCs w:val="24"/>
                        </w:rPr>
                        <w:t xml:space="preserve"> </w:t>
                      </w:r>
                      <w:r w:rsidRPr="00B03186">
                        <w:rPr>
                          <w:rFonts w:ascii="Arial" w:eastAsia="Arial" w:hAnsi="Arial" w:cs="Arial"/>
                          <w:szCs w:val="24"/>
                        </w:rPr>
                        <w:t>Indicatori di output</w:t>
                      </w:r>
                      <w:bookmarkStart w:id="46" w:name="_Toc390166463"/>
                      <w:bookmarkStart w:id="47" w:name="_Toc390181490"/>
                      <w:bookmarkStart w:id="48" w:name="_Toc390182391"/>
                      <w:bookmarkEnd w:id="43"/>
                      <w:bookmarkEnd w:id="44"/>
                      <w:bookmarkEnd w:id="45"/>
                      <w:r>
                        <w:rPr>
                          <w:rFonts w:ascii="Arial" w:eastAsia="Arial" w:hAnsi="Arial" w:cs="Arial"/>
                          <w:szCs w:val="24"/>
                        </w:rPr>
                        <w:t xml:space="preserve"> I</w:t>
                      </w:r>
                      <w:r w:rsidRPr="00B03186">
                        <w:rPr>
                          <w:rFonts w:ascii="Arial" w:eastAsia="Arial" w:hAnsi="Arial" w:cs="Arial"/>
                          <w:szCs w:val="24"/>
                        </w:rPr>
                        <w:t>ndicatori di outcome</w:t>
                      </w:r>
                      <w:bookmarkEnd w:id="39"/>
                      <w:bookmarkEnd w:id="40"/>
                      <w:bookmarkEnd w:id="41"/>
                      <w:bookmarkEnd w:id="42"/>
                      <w:bookmarkEnd w:id="46"/>
                      <w:bookmarkEnd w:id="47"/>
                      <w:bookmarkEnd w:id="48"/>
                    </w:p>
                  </w:txbxContent>
                </v:textbox>
              </v:rect>
            </w:pict>
          </mc:Fallback>
        </mc:AlternateContent>
      </w:r>
    </w:p>
    <w:p w:rsidR="009A5201" w:rsidRDefault="009A5201" w:rsidP="009A5201">
      <w:pPr>
        <w:spacing w:after="120" w:line="360" w:lineRule="auto"/>
        <w:jc w:val="both"/>
        <w:rPr>
          <w:rFonts w:ascii="Calibri" w:eastAsia="Calibri" w:hAnsi="Calibri" w:cs="Calibri"/>
          <w:i/>
          <w:color w:val="1F497D"/>
          <w:sz w:val="18"/>
        </w:rPr>
      </w:pPr>
    </w:p>
    <w:p w:rsidR="009A5201" w:rsidRDefault="009A5201" w:rsidP="009A5201">
      <w:pPr>
        <w:spacing w:after="120" w:line="360" w:lineRule="auto"/>
        <w:jc w:val="both"/>
        <w:rPr>
          <w:rFonts w:ascii="Calibri" w:eastAsia="Calibri" w:hAnsi="Calibri" w:cs="Calibri"/>
          <w:i/>
          <w:color w:val="1F497D"/>
          <w:sz w:val="18"/>
        </w:rPr>
      </w:pPr>
    </w:p>
    <w:p w:rsidR="009A5201" w:rsidRDefault="009A5201" w:rsidP="009A5201">
      <w:pPr>
        <w:spacing w:after="120" w:line="360" w:lineRule="auto"/>
        <w:jc w:val="both"/>
        <w:rPr>
          <w:rFonts w:ascii="Calibri" w:eastAsia="Calibri" w:hAnsi="Calibri" w:cs="Calibri"/>
          <w:i/>
          <w:color w:val="1F497D"/>
          <w:sz w:val="18"/>
        </w:rPr>
      </w:pPr>
    </w:p>
    <w:p w:rsidR="009A5201" w:rsidRDefault="009A5201" w:rsidP="009A5201">
      <w:pPr>
        <w:spacing w:before="240" w:line="360" w:lineRule="auto"/>
        <w:jc w:val="both"/>
        <w:rPr>
          <w:rFonts w:ascii="Arial" w:eastAsia="Arial" w:hAnsi="Arial" w:cs="Arial"/>
          <w:b/>
          <w:color w:val="31849B"/>
          <w:sz w:val="28"/>
        </w:rPr>
      </w:pPr>
      <w:r w:rsidRPr="00B5504F">
        <w:rPr>
          <w:rFonts w:ascii="Arial" w:eastAsia="Arial" w:hAnsi="Arial" w:cs="Arial"/>
          <w:b/>
          <w:color w:val="31849B"/>
          <w:sz w:val="28"/>
        </w:rPr>
        <w:t>3.</w:t>
      </w:r>
      <w:r>
        <w:rPr>
          <w:rFonts w:ascii="Arial" w:eastAsia="Arial" w:hAnsi="Arial" w:cs="Arial"/>
          <w:b/>
          <w:color w:val="31849B"/>
          <w:sz w:val="28"/>
        </w:rPr>
        <w:t>2</w:t>
      </w:r>
      <w:r w:rsidRPr="00B5504F">
        <w:rPr>
          <w:rFonts w:ascii="Arial" w:eastAsia="Arial" w:hAnsi="Arial" w:cs="Arial"/>
          <w:b/>
          <w:color w:val="31849B"/>
          <w:sz w:val="28"/>
        </w:rPr>
        <w:t>.</w:t>
      </w:r>
      <w:r>
        <w:rPr>
          <w:rFonts w:ascii="Arial" w:eastAsia="Arial" w:hAnsi="Arial" w:cs="Arial"/>
          <w:b/>
          <w:color w:val="31849B"/>
          <w:sz w:val="28"/>
        </w:rPr>
        <w:t>4</w:t>
      </w:r>
      <w:r w:rsidRPr="00B5504F">
        <w:rPr>
          <w:rFonts w:ascii="Arial" w:eastAsia="Arial" w:hAnsi="Arial" w:cs="Arial"/>
          <w:b/>
          <w:color w:val="31849B"/>
          <w:sz w:val="28"/>
        </w:rPr>
        <w:t xml:space="preserve"> Indicatori e target </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Gli indicatori adottati per la misurazione e valutazione del raggiungimento degli obiettivi e dei risultati attesi si distinguono in:</w:t>
      </w:r>
    </w:p>
    <w:p w:rsidR="009A5201" w:rsidRPr="000479C6" w:rsidRDefault="009A5201" w:rsidP="002C43DB">
      <w:pPr>
        <w:numPr>
          <w:ilvl w:val="0"/>
          <w:numId w:val="15"/>
        </w:numPr>
        <w:spacing w:line="360" w:lineRule="auto"/>
        <w:ind w:left="425" w:hanging="425"/>
        <w:jc w:val="both"/>
        <w:rPr>
          <w:rFonts w:ascii="Arial" w:eastAsia="Arial" w:hAnsi="Arial" w:cs="Arial"/>
        </w:rPr>
      </w:pPr>
      <w:r w:rsidRPr="000479C6">
        <w:rPr>
          <w:rFonts w:ascii="Arial" w:eastAsia="Arial" w:hAnsi="Arial" w:cs="Arial"/>
          <w:i/>
        </w:rPr>
        <w:t>indicatori di performance interni</w:t>
      </w:r>
      <w:r w:rsidRPr="000479C6">
        <w:rPr>
          <w:rFonts w:ascii="Arial" w:eastAsia="Arial" w:hAnsi="Arial" w:cs="Arial"/>
        </w:rPr>
        <w:t>, ovvero indicatori definiti direttamente dall’Ateneo per monitorare lo stato d’avanzamento delle iniziative;</w:t>
      </w:r>
    </w:p>
    <w:p w:rsidR="009A5201" w:rsidRPr="000479C6" w:rsidRDefault="009A5201" w:rsidP="002C43DB">
      <w:pPr>
        <w:numPr>
          <w:ilvl w:val="0"/>
          <w:numId w:val="15"/>
        </w:numPr>
        <w:spacing w:line="360" w:lineRule="auto"/>
        <w:ind w:left="425" w:hanging="425"/>
        <w:jc w:val="both"/>
        <w:rPr>
          <w:rFonts w:ascii="Arial" w:eastAsia="Arial" w:hAnsi="Arial" w:cs="Arial"/>
        </w:rPr>
      </w:pPr>
      <w:r w:rsidRPr="000479C6">
        <w:rPr>
          <w:rFonts w:ascii="Arial" w:eastAsia="Arial" w:hAnsi="Arial" w:cs="Arial"/>
          <w:i/>
        </w:rPr>
        <w:t>indicatori ministeriali</w:t>
      </w:r>
      <w:r w:rsidRPr="000479C6">
        <w:rPr>
          <w:rFonts w:ascii="Arial" w:eastAsia="Arial" w:hAnsi="Arial" w:cs="Arial"/>
        </w:rPr>
        <w:t xml:space="preserve">, ovvero indicatori definiti quali-quantitativi individuati dal Ministero della Università e della Ricerca che saranno utilizzati per la valutazione </w:t>
      </w:r>
      <w:r w:rsidRPr="000479C6">
        <w:rPr>
          <w:rFonts w:ascii="Arial" w:eastAsia="Arial" w:hAnsi="Arial" w:cs="Arial"/>
          <w:i/>
        </w:rPr>
        <w:t>ex-post</w:t>
      </w:r>
      <w:r w:rsidRPr="000479C6">
        <w:rPr>
          <w:rFonts w:ascii="Arial" w:eastAsia="Arial" w:hAnsi="Arial" w:cs="Arial"/>
        </w:rPr>
        <w:t>.</w:t>
      </w:r>
    </w:p>
    <w:p w:rsidR="009A5201" w:rsidRPr="000479C6" w:rsidRDefault="009A5201" w:rsidP="009A5201">
      <w:pPr>
        <w:spacing w:before="240" w:line="360" w:lineRule="auto"/>
        <w:ind w:left="426" w:hanging="426"/>
        <w:jc w:val="both"/>
        <w:rPr>
          <w:rFonts w:ascii="Arial" w:eastAsia="Arial" w:hAnsi="Arial" w:cs="Arial"/>
        </w:rPr>
      </w:pPr>
      <w:r w:rsidRPr="000479C6">
        <w:rPr>
          <w:rFonts w:ascii="Arial" w:eastAsia="Arial" w:hAnsi="Arial" w:cs="Arial"/>
        </w:rPr>
        <w:t xml:space="preserve">In particolare, gli indicatori di </w:t>
      </w:r>
      <w:r w:rsidRPr="000479C6">
        <w:rPr>
          <w:rFonts w:ascii="Arial" w:eastAsia="Arial" w:hAnsi="Arial" w:cs="Arial"/>
          <w:i/>
        </w:rPr>
        <w:t>performance</w:t>
      </w:r>
      <w:r w:rsidRPr="000479C6">
        <w:rPr>
          <w:rFonts w:ascii="Arial" w:eastAsia="Arial" w:hAnsi="Arial" w:cs="Arial"/>
        </w:rPr>
        <w:t xml:space="preserve"> interni dovranno:</w:t>
      </w:r>
    </w:p>
    <w:p w:rsidR="009A5201" w:rsidRPr="000479C6" w:rsidRDefault="009A5201" w:rsidP="002C43DB">
      <w:pPr>
        <w:numPr>
          <w:ilvl w:val="0"/>
          <w:numId w:val="16"/>
        </w:numPr>
        <w:spacing w:line="360" w:lineRule="auto"/>
        <w:ind w:left="425" w:hanging="425"/>
        <w:jc w:val="both"/>
        <w:rPr>
          <w:rFonts w:ascii="Arial" w:eastAsia="Arial" w:hAnsi="Arial" w:cs="Arial"/>
        </w:rPr>
      </w:pPr>
      <w:r w:rsidRPr="000479C6">
        <w:rPr>
          <w:rFonts w:ascii="Arial" w:eastAsia="Arial" w:hAnsi="Arial" w:cs="Arial"/>
        </w:rPr>
        <w:t>consentire la misurazione e valutazione del raggiungimento (in valore assoluto/percentuale) degli obiettivi prefissati;</w:t>
      </w:r>
    </w:p>
    <w:p w:rsidR="009A5201" w:rsidRPr="000479C6" w:rsidRDefault="009A5201" w:rsidP="002C43DB">
      <w:pPr>
        <w:numPr>
          <w:ilvl w:val="0"/>
          <w:numId w:val="16"/>
        </w:numPr>
        <w:spacing w:line="360" w:lineRule="auto"/>
        <w:ind w:left="425" w:hanging="425"/>
        <w:jc w:val="both"/>
        <w:rPr>
          <w:rFonts w:ascii="Arial" w:eastAsia="Arial" w:hAnsi="Arial" w:cs="Arial"/>
        </w:rPr>
      </w:pPr>
      <w:r w:rsidRPr="000479C6">
        <w:rPr>
          <w:rFonts w:ascii="Arial" w:eastAsia="Arial" w:hAnsi="Arial" w:cs="Arial"/>
        </w:rPr>
        <w:t>riferirsi a dati/informazioni elementari/complesse comunque riscontrabili nel patrimonio informativo dell’ateneo;</w:t>
      </w:r>
    </w:p>
    <w:p w:rsidR="009A5201" w:rsidRPr="000479C6" w:rsidRDefault="009A5201" w:rsidP="002C43DB">
      <w:pPr>
        <w:numPr>
          <w:ilvl w:val="0"/>
          <w:numId w:val="16"/>
        </w:numPr>
        <w:spacing w:line="360" w:lineRule="auto"/>
        <w:ind w:left="425" w:hanging="425"/>
        <w:jc w:val="both"/>
        <w:rPr>
          <w:rFonts w:ascii="Arial" w:eastAsia="Arial" w:hAnsi="Arial" w:cs="Arial"/>
        </w:rPr>
      </w:pPr>
      <w:r w:rsidRPr="000479C6">
        <w:rPr>
          <w:rFonts w:ascii="Arial" w:eastAsia="Arial" w:hAnsi="Arial" w:cs="Arial"/>
        </w:rPr>
        <w:t>riferirsi a risultati significativi e coerenti rispetto all’obiettivo operativo.</w:t>
      </w:r>
    </w:p>
    <w:p w:rsidR="009A5201" w:rsidRPr="000479C6" w:rsidRDefault="009A5201" w:rsidP="009A5201">
      <w:pPr>
        <w:spacing w:before="240" w:line="360" w:lineRule="auto"/>
        <w:jc w:val="both"/>
        <w:rPr>
          <w:rFonts w:ascii="Arial" w:eastAsia="Arial" w:hAnsi="Arial" w:cs="Arial"/>
          <w:u w:val="single"/>
        </w:rPr>
      </w:pPr>
      <w:r w:rsidRPr="000479C6">
        <w:rPr>
          <w:rFonts w:ascii="Arial" w:eastAsia="Arial" w:hAnsi="Arial" w:cs="Arial"/>
          <w:u w:val="single"/>
        </w:rPr>
        <w:t>Tali indicatori potranno riferirsi alle seguenti dimensioni valutative:</w:t>
      </w:r>
    </w:p>
    <w:p w:rsidR="009A5201" w:rsidRPr="000479C6" w:rsidRDefault="009A5201" w:rsidP="002C43DB">
      <w:pPr>
        <w:numPr>
          <w:ilvl w:val="0"/>
          <w:numId w:val="17"/>
        </w:numPr>
        <w:spacing w:before="240" w:line="360" w:lineRule="auto"/>
        <w:ind w:left="426" w:hanging="426"/>
        <w:jc w:val="both"/>
        <w:rPr>
          <w:rFonts w:ascii="Arial" w:eastAsia="Arial" w:hAnsi="Arial" w:cs="Arial"/>
        </w:rPr>
      </w:pPr>
      <w:r w:rsidRPr="000479C6">
        <w:rPr>
          <w:rFonts w:ascii="Arial" w:eastAsia="Arial" w:hAnsi="Arial" w:cs="Arial"/>
          <w:b/>
        </w:rPr>
        <w:t>quantità</w:t>
      </w:r>
      <w:r w:rsidRPr="000479C6">
        <w:rPr>
          <w:rFonts w:ascii="Arial" w:eastAsia="Arial" w:hAnsi="Arial" w:cs="Arial"/>
        </w:rPr>
        <w:t>, ovvero contenenti variabili quantitative significative, specifiche di un’attività e/o servizio;</w:t>
      </w:r>
    </w:p>
    <w:p w:rsidR="009A5201" w:rsidRPr="000479C6" w:rsidRDefault="009A5201" w:rsidP="002C43DB">
      <w:pPr>
        <w:numPr>
          <w:ilvl w:val="0"/>
          <w:numId w:val="17"/>
        </w:numPr>
        <w:spacing w:before="240" w:line="360" w:lineRule="auto"/>
        <w:ind w:left="426" w:hanging="426"/>
        <w:jc w:val="both"/>
        <w:rPr>
          <w:rFonts w:ascii="Arial" w:eastAsia="Arial" w:hAnsi="Arial" w:cs="Arial"/>
        </w:rPr>
      </w:pPr>
      <w:r w:rsidRPr="000479C6">
        <w:rPr>
          <w:rFonts w:ascii="Arial" w:eastAsia="Arial" w:hAnsi="Arial" w:cs="Arial"/>
          <w:b/>
        </w:rPr>
        <w:t>qualità</w:t>
      </w:r>
      <w:r w:rsidRPr="000479C6">
        <w:rPr>
          <w:rFonts w:ascii="Arial" w:eastAsia="Arial" w:hAnsi="Arial" w:cs="Arial"/>
        </w:rPr>
        <w:t>, ovvero contenenti variabili collegate ad un fenomeno, rappresentativo di un fattore di qualità ovvero che misuri aspetti rilevanti per la percezione della qualità di una determinata attività e/o servizio, dal punto di vista degli stakeholder oppure dell’ateneo;</w:t>
      </w:r>
    </w:p>
    <w:p w:rsidR="009A5201" w:rsidRPr="000479C6" w:rsidRDefault="009A5201" w:rsidP="002C43DB">
      <w:pPr>
        <w:numPr>
          <w:ilvl w:val="0"/>
          <w:numId w:val="17"/>
        </w:numPr>
        <w:spacing w:before="240" w:line="360" w:lineRule="auto"/>
        <w:ind w:left="426" w:hanging="426"/>
        <w:jc w:val="both"/>
        <w:rPr>
          <w:rFonts w:ascii="Arial" w:eastAsia="Arial" w:hAnsi="Arial" w:cs="Arial"/>
        </w:rPr>
      </w:pPr>
      <w:r w:rsidRPr="000479C6">
        <w:rPr>
          <w:rFonts w:ascii="Arial" w:eastAsia="Arial" w:hAnsi="Arial" w:cs="Arial"/>
          <w:b/>
        </w:rPr>
        <w:t>efficienza</w:t>
      </w:r>
      <w:r w:rsidRPr="000479C6">
        <w:rPr>
          <w:rFonts w:ascii="Arial" w:eastAsia="Arial" w:hAnsi="Arial" w:cs="Arial"/>
        </w:rPr>
        <w:t>, per rilevare il livello di efficienza ottenuta nell’erogazione di un determinato servizio e viene misurata mettendo a rapporto gli output con gli input;</w:t>
      </w:r>
    </w:p>
    <w:p w:rsidR="009A5201" w:rsidRPr="000479C6" w:rsidRDefault="009A5201" w:rsidP="002C43DB">
      <w:pPr>
        <w:numPr>
          <w:ilvl w:val="0"/>
          <w:numId w:val="17"/>
        </w:numPr>
        <w:spacing w:before="240" w:line="360" w:lineRule="auto"/>
        <w:ind w:left="426" w:hanging="426"/>
        <w:jc w:val="both"/>
        <w:rPr>
          <w:rFonts w:ascii="Arial" w:eastAsia="Arial" w:hAnsi="Arial" w:cs="Arial"/>
        </w:rPr>
      </w:pPr>
      <w:r w:rsidRPr="000479C6">
        <w:rPr>
          <w:rFonts w:ascii="Arial" w:eastAsia="Arial" w:hAnsi="Arial" w:cs="Arial"/>
          <w:b/>
        </w:rPr>
        <w:t>efficacia</w:t>
      </w:r>
      <w:r w:rsidRPr="000479C6">
        <w:rPr>
          <w:rFonts w:ascii="Arial" w:eastAsia="Arial" w:hAnsi="Arial" w:cs="Arial"/>
        </w:rPr>
        <w:t xml:space="preserve">, per rilevare il grado di raggiungimento degli obiettivi desiderati e viene misurata mettendo in relazione gli </w:t>
      </w:r>
      <w:r w:rsidRPr="000479C6">
        <w:rPr>
          <w:rFonts w:ascii="Arial" w:eastAsia="Arial" w:hAnsi="Arial" w:cs="Arial"/>
          <w:i/>
        </w:rPr>
        <w:t>outcome</w:t>
      </w:r>
      <w:r w:rsidRPr="000479C6">
        <w:rPr>
          <w:rFonts w:ascii="Arial" w:eastAsia="Arial" w:hAnsi="Arial" w:cs="Arial"/>
        </w:rPr>
        <w:t xml:space="preserve"> con gli </w:t>
      </w:r>
      <w:r w:rsidRPr="000479C6">
        <w:rPr>
          <w:rFonts w:ascii="Arial" w:eastAsia="Arial" w:hAnsi="Arial" w:cs="Arial"/>
          <w:i/>
        </w:rPr>
        <w:t>output/outcome</w:t>
      </w:r>
      <w:r w:rsidRPr="000479C6">
        <w:rPr>
          <w:rFonts w:ascii="Arial" w:eastAsia="Arial" w:hAnsi="Arial" w:cs="Arial"/>
        </w:rPr>
        <w:t xml:space="preserve"> effettivamente raggiunti rispetto agli attesi o richiesti o di riferimento comune, oppure rapportando gli </w:t>
      </w:r>
      <w:r w:rsidRPr="000479C6">
        <w:rPr>
          <w:rFonts w:ascii="Arial" w:eastAsia="Arial" w:hAnsi="Arial" w:cs="Arial"/>
          <w:i/>
        </w:rPr>
        <w:t>output</w:t>
      </w:r>
      <w:r w:rsidRPr="000479C6">
        <w:rPr>
          <w:rFonts w:ascii="Arial" w:eastAsia="Arial" w:hAnsi="Arial" w:cs="Arial"/>
        </w:rPr>
        <w:t xml:space="preserve"> agli </w:t>
      </w:r>
      <w:r w:rsidRPr="000479C6">
        <w:rPr>
          <w:rFonts w:ascii="Arial" w:eastAsia="Arial" w:hAnsi="Arial" w:cs="Arial"/>
          <w:i/>
        </w:rPr>
        <w:t>outcome</w:t>
      </w:r>
      <w:r w:rsidRPr="000479C6">
        <w:rPr>
          <w:rFonts w:ascii="Arial" w:eastAsia="Arial" w:hAnsi="Arial" w:cs="Arial"/>
        </w:rPr>
        <w:t>.</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 xml:space="preserve">Per ciascuno degli indicatori di performance individuati, sono assegnati specifici </w:t>
      </w:r>
      <w:r w:rsidRPr="000479C6">
        <w:rPr>
          <w:rFonts w:ascii="Arial" w:eastAsia="Arial" w:hAnsi="Arial" w:cs="Arial"/>
          <w:i/>
        </w:rPr>
        <w:t>target</w:t>
      </w:r>
      <w:r w:rsidRPr="000479C6">
        <w:rPr>
          <w:rFonts w:ascii="Arial" w:eastAsia="Arial" w:hAnsi="Arial" w:cs="Arial"/>
        </w:rPr>
        <w:t>, i quali rappresentano il punto di riferimento per la valutazione del grado di raggiungimento dell’obiettivo e dei risultati attesi.</w:t>
      </w:r>
    </w:p>
    <w:p w:rsidR="009A5201" w:rsidRPr="000479C6" w:rsidRDefault="009A5201" w:rsidP="009A5201">
      <w:pPr>
        <w:spacing w:before="240" w:line="360" w:lineRule="auto"/>
        <w:jc w:val="both"/>
        <w:rPr>
          <w:rFonts w:ascii="Arial" w:eastAsia="Arial" w:hAnsi="Arial" w:cs="Arial"/>
        </w:rPr>
      </w:pPr>
      <w:r w:rsidRPr="000479C6">
        <w:rPr>
          <w:rFonts w:ascii="Arial" w:eastAsia="Arial" w:hAnsi="Arial" w:cs="Arial"/>
        </w:rPr>
        <w:t xml:space="preserve">Il </w:t>
      </w:r>
      <w:r w:rsidRPr="000479C6">
        <w:rPr>
          <w:rFonts w:ascii="Arial" w:eastAsia="Arial" w:hAnsi="Arial" w:cs="Arial"/>
          <w:b/>
          <w:i/>
        </w:rPr>
        <w:t>target</w:t>
      </w:r>
      <w:r w:rsidRPr="000479C6">
        <w:rPr>
          <w:rFonts w:ascii="Arial" w:eastAsia="Arial" w:hAnsi="Arial" w:cs="Arial"/>
        </w:rPr>
        <w:t xml:space="preserve"> rappresenta un meccanismo molto efficace per monitorare, valutare e modificare i comportamenti e per lo stimolo al miglioramento. Affinché questo avvenga, però, è necessario che:</w:t>
      </w:r>
    </w:p>
    <w:p w:rsidR="009A5201" w:rsidRPr="000479C6" w:rsidRDefault="009A5201" w:rsidP="002C43DB">
      <w:pPr>
        <w:numPr>
          <w:ilvl w:val="0"/>
          <w:numId w:val="18"/>
        </w:numPr>
        <w:spacing w:line="360" w:lineRule="auto"/>
        <w:ind w:left="426" w:hanging="426"/>
        <w:jc w:val="both"/>
        <w:rPr>
          <w:rFonts w:ascii="Arial" w:eastAsia="Arial" w:hAnsi="Arial" w:cs="Arial"/>
        </w:rPr>
      </w:pPr>
      <w:r w:rsidRPr="000479C6">
        <w:rPr>
          <w:rFonts w:ascii="Arial" w:eastAsia="Arial" w:hAnsi="Arial" w:cs="Arial"/>
        </w:rPr>
        <w:t xml:space="preserve">il </w:t>
      </w:r>
      <w:r w:rsidRPr="000479C6">
        <w:rPr>
          <w:rFonts w:ascii="Arial" w:eastAsia="Arial" w:hAnsi="Arial" w:cs="Arial"/>
          <w:i/>
        </w:rPr>
        <w:t>target</w:t>
      </w:r>
      <w:r w:rsidRPr="000479C6">
        <w:rPr>
          <w:rFonts w:ascii="Arial" w:eastAsia="Arial" w:hAnsi="Arial" w:cs="Arial"/>
        </w:rPr>
        <w:t xml:space="preserve"> sia ambizioso, ma realistico;</w:t>
      </w:r>
    </w:p>
    <w:p w:rsidR="009A5201" w:rsidRPr="000479C6" w:rsidRDefault="009A5201" w:rsidP="002C43DB">
      <w:pPr>
        <w:numPr>
          <w:ilvl w:val="0"/>
          <w:numId w:val="18"/>
        </w:numPr>
        <w:spacing w:line="360" w:lineRule="auto"/>
        <w:ind w:left="426" w:hanging="426"/>
        <w:jc w:val="both"/>
        <w:rPr>
          <w:rFonts w:ascii="Arial" w:eastAsia="Arial" w:hAnsi="Arial" w:cs="Arial"/>
        </w:rPr>
      </w:pPr>
      <w:r w:rsidRPr="000479C6">
        <w:rPr>
          <w:rFonts w:ascii="Arial" w:eastAsia="Arial" w:hAnsi="Arial" w:cs="Arial"/>
        </w:rPr>
        <w:t xml:space="preserve">il </w:t>
      </w:r>
      <w:r w:rsidRPr="000479C6">
        <w:rPr>
          <w:rFonts w:ascii="Arial" w:eastAsia="Arial" w:hAnsi="Arial" w:cs="Arial"/>
          <w:i/>
        </w:rPr>
        <w:t>target</w:t>
      </w:r>
      <w:r w:rsidRPr="000479C6">
        <w:rPr>
          <w:rFonts w:ascii="Arial" w:eastAsia="Arial" w:hAnsi="Arial" w:cs="Arial"/>
        </w:rPr>
        <w:t xml:space="preserve"> sia quantificabile e misurabile;</w:t>
      </w:r>
    </w:p>
    <w:p w:rsidR="009A5201" w:rsidRPr="000479C6" w:rsidRDefault="009A5201" w:rsidP="002C43DB">
      <w:pPr>
        <w:numPr>
          <w:ilvl w:val="0"/>
          <w:numId w:val="18"/>
        </w:numPr>
        <w:spacing w:line="360" w:lineRule="auto"/>
        <w:ind w:left="425" w:hanging="425"/>
        <w:jc w:val="both"/>
        <w:rPr>
          <w:rFonts w:ascii="Arial" w:eastAsia="Arial" w:hAnsi="Arial" w:cs="Arial"/>
        </w:rPr>
      </w:pPr>
      <w:r w:rsidRPr="000479C6">
        <w:rPr>
          <w:rFonts w:ascii="Arial" w:eastAsia="Arial" w:hAnsi="Arial" w:cs="Arial"/>
        </w:rPr>
        <w:t>i soggetti incaricati di ottenerlo abbiano abilità e competenze sufficienti e che i processi sottostanti rendano il target effettivamente raggiungibile;</w:t>
      </w:r>
    </w:p>
    <w:p w:rsidR="009A5201" w:rsidRPr="000479C6" w:rsidRDefault="009A5201" w:rsidP="002C43DB">
      <w:pPr>
        <w:numPr>
          <w:ilvl w:val="0"/>
          <w:numId w:val="18"/>
        </w:numPr>
        <w:spacing w:line="360" w:lineRule="auto"/>
        <w:ind w:left="425" w:hanging="425"/>
        <w:jc w:val="both"/>
        <w:rPr>
          <w:rFonts w:ascii="Arial" w:eastAsia="Arial" w:hAnsi="Arial" w:cs="Arial"/>
        </w:rPr>
      </w:pPr>
      <w:r w:rsidRPr="000479C6">
        <w:rPr>
          <w:rFonts w:ascii="Arial" w:eastAsia="Arial" w:hAnsi="Arial" w:cs="Arial"/>
        </w:rPr>
        <w:t xml:space="preserve">siano presenti meccanismi di retroazione per dimostrare i progressi ottenuti rispetto al </w:t>
      </w:r>
      <w:r w:rsidRPr="000479C6">
        <w:rPr>
          <w:rFonts w:ascii="Arial" w:eastAsia="Arial" w:hAnsi="Arial" w:cs="Arial"/>
          <w:i/>
        </w:rPr>
        <w:t>target</w:t>
      </w:r>
      <w:r w:rsidRPr="000479C6">
        <w:rPr>
          <w:rFonts w:ascii="Arial" w:eastAsia="Arial" w:hAnsi="Arial" w:cs="Arial"/>
        </w:rPr>
        <w:t>;</w:t>
      </w:r>
    </w:p>
    <w:p w:rsidR="009A5201" w:rsidRPr="000479C6" w:rsidRDefault="009A5201" w:rsidP="002C43DB">
      <w:pPr>
        <w:numPr>
          <w:ilvl w:val="0"/>
          <w:numId w:val="18"/>
        </w:numPr>
        <w:spacing w:line="360" w:lineRule="auto"/>
        <w:ind w:left="425" w:hanging="425"/>
        <w:jc w:val="both"/>
        <w:rPr>
          <w:rFonts w:ascii="Arial" w:eastAsia="Arial" w:hAnsi="Arial" w:cs="Arial"/>
        </w:rPr>
      </w:pPr>
      <w:r w:rsidRPr="000479C6">
        <w:rPr>
          <w:rFonts w:ascii="Arial" w:eastAsia="Arial" w:hAnsi="Arial" w:cs="Arial"/>
        </w:rPr>
        <w:t>ci sia supporto da parte di superiori e/o vertici organizzativi;</w:t>
      </w:r>
    </w:p>
    <w:p w:rsidR="009A5201" w:rsidRDefault="009A5201" w:rsidP="002C43DB">
      <w:pPr>
        <w:numPr>
          <w:ilvl w:val="0"/>
          <w:numId w:val="18"/>
        </w:numPr>
        <w:spacing w:after="120" w:line="360" w:lineRule="auto"/>
        <w:ind w:left="425" w:hanging="425"/>
        <w:jc w:val="both"/>
        <w:rPr>
          <w:rFonts w:ascii="Arial" w:eastAsia="Arial" w:hAnsi="Arial" w:cs="Arial"/>
        </w:rPr>
      </w:pPr>
      <w:r w:rsidRPr="000479C6">
        <w:rPr>
          <w:rFonts w:ascii="Arial" w:eastAsia="Arial" w:hAnsi="Arial" w:cs="Arial"/>
        </w:rPr>
        <w:t xml:space="preserve">il </w:t>
      </w:r>
      <w:r w:rsidRPr="000479C6">
        <w:rPr>
          <w:rFonts w:ascii="Arial" w:eastAsia="Arial" w:hAnsi="Arial" w:cs="Arial"/>
          <w:i/>
        </w:rPr>
        <w:t>target</w:t>
      </w:r>
      <w:r w:rsidRPr="000479C6">
        <w:rPr>
          <w:rFonts w:ascii="Arial" w:eastAsia="Arial" w:hAnsi="Arial" w:cs="Arial"/>
        </w:rPr>
        <w:t xml:space="preserve"> sia accettato dall’individuo o dal gruppo incaricato di raggiungerlo.</w:t>
      </w:r>
    </w:p>
    <w:p w:rsidR="009A5201" w:rsidRPr="004B3AB4" w:rsidRDefault="009A5201" w:rsidP="009A5201">
      <w:pPr>
        <w:pStyle w:val="Titolo2"/>
        <w:spacing w:after="120"/>
        <w:rPr>
          <w:rFonts w:ascii="Arial" w:eastAsia="Arial" w:hAnsi="Arial" w:cs="Arial"/>
          <w:szCs w:val="24"/>
        </w:rPr>
      </w:pPr>
      <w:bookmarkStart w:id="49" w:name="_Toc390343771"/>
      <w:r>
        <w:rPr>
          <w:rFonts w:ascii="Arial" w:eastAsia="Arial" w:hAnsi="Arial" w:cs="Arial"/>
          <w:color w:val="31849B"/>
          <w:sz w:val="28"/>
        </w:rPr>
        <w:t>4</w:t>
      </w:r>
      <w:r w:rsidRPr="00B5504F">
        <w:rPr>
          <w:rFonts w:ascii="Arial" w:eastAsia="Arial" w:hAnsi="Arial" w:cs="Arial"/>
          <w:color w:val="31849B"/>
          <w:sz w:val="28"/>
        </w:rPr>
        <w:t xml:space="preserve">. </w:t>
      </w:r>
      <w:r w:rsidRPr="004B3AB4">
        <w:rPr>
          <w:rFonts w:ascii="Arial" w:eastAsia="Arial" w:hAnsi="Arial" w:cs="Arial"/>
          <w:color w:val="31849B"/>
          <w:sz w:val="28"/>
        </w:rPr>
        <w:t>Dalla performance organizzativa alla prestazione individuale</w:t>
      </w:r>
      <w:bookmarkEnd w:id="49"/>
    </w:p>
    <w:p w:rsidR="009A5201" w:rsidRDefault="009A5201" w:rsidP="009A5201">
      <w:pPr>
        <w:spacing w:before="240" w:line="360" w:lineRule="auto"/>
        <w:jc w:val="both"/>
        <w:rPr>
          <w:rFonts w:ascii="Arial" w:eastAsia="Arial" w:hAnsi="Arial" w:cs="Arial"/>
        </w:rPr>
      </w:pPr>
      <w:r w:rsidRPr="004B3AB4">
        <w:rPr>
          <w:rFonts w:ascii="Arial" w:eastAsia="Arial" w:hAnsi="Arial" w:cs="Arial"/>
        </w:rPr>
        <w:t>Al</w:t>
      </w:r>
      <w:r>
        <w:rPr>
          <w:rFonts w:ascii="Arial" w:eastAsia="Arial" w:hAnsi="Arial" w:cs="Arial"/>
        </w:rPr>
        <w:t xml:space="preserve"> fine di garantire la qualità e</w:t>
      </w:r>
      <w:r w:rsidRPr="004B3AB4">
        <w:rPr>
          <w:rFonts w:ascii="Arial" w:eastAsia="Arial" w:hAnsi="Arial" w:cs="Arial"/>
        </w:rPr>
        <w:t xml:space="preserve"> attendibilità della valutazion</w:t>
      </w:r>
      <w:r>
        <w:rPr>
          <w:rFonts w:ascii="Arial" w:eastAsia="Arial" w:hAnsi="Arial" w:cs="Arial"/>
        </w:rPr>
        <w:t xml:space="preserve">e della performance, il D. Lgs. 150/2009 </w:t>
      </w:r>
      <w:r w:rsidRPr="004B3AB4">
        <w:rPr>
          <w:rFonts w:ascii="Arial" w:eastAsia="Arial" w:hAnsi="Arial" w:cs="Arial"/>
        </w:rPr>
        <w:t xml:space="preserve">e le successive delibere attuative </w:t>
      </w:r>
      <w:r>
        <w:rPr>
          <w:rFonts w:ascii="Arial" w:eastAsia="Arial" w:hAnsi="Arial" w:cs="Arial"/>
        </w:rPr>
        <w:t>hanno introdotto</w:t>
      </w:r>
      <w:r w:rsidRPr="004B3AB4">
        <w:rPr>
          <w:rFonts w:ascii="Arial" w:eastAsia="Arial" w:hAnsi="Arial" w:cs="Arial"/>
        </w:rPr>
        <w:t xml:space="preserve"> </w:t>
      </w:r>
      <w:r>
        <w:rPr>
          <w:rFonts w:ascii="Arial" w:eastAsia="Arial" w:hAnsi="Arial" w:cs="Arial"/>
        </w:rPr>
        <w:t xml:space="preserve">il </w:t>
      </w:r>
      <w:r w:rsidRPr="004B3AB4">
        <w:rPr>
          <w:rFonts w:ascii="Arial" w:eastAsia="Arial" w:hAnsi="Arial" w:cs="Arial"/>
        </w:rPr>
        <w:t>principi</w:t>
      </w:r>
      <w:r>
        <w:rPr>
          <w:rFonts w:ascii="Arial" w:eastAsia="Arial" w:hAnsi="Arial" w:cs="Arial"/>
        </w:rPr>
        <w:t>o</w:t>
      </w:r>
      <w:r w:rsidRPr="004B3AB4">
        <w:rPr>
          <w:rFonts w:ascii="Arial" w:eastAsia="Arial" w:hAnsi="Arial" w:cs="Arial"/>
        </w:rPr>
        <w:t xml:space="preserve"> fondamental</w:t>
      </w:r>
      <w:r>
        <w:rPr>
          <w:rFonts w:ascii="Arial" w:eastAsia="Arial" w:hAnsi="Arial" w:cs="Arial"/>
        </w:rPr>
        <w:t>e</w:t>
      </w:r>
      <w:r w:rsidRPr="004B3AB4">
        <w:rPr>
          <w:rFonts w:ascii="Arial" w:eastAsia="Arial" w:hAnsi="Arial" w:cs="Arial"/>
        </w:rPr>
        <w:t xml:space="preserve"> </w:t>
      </w:r>
      <w:r>
        <w:rPr>
          <w:rFonts w:ascii="Arial" w:eastAsia="Arial" w:hAnsi="Arial" w:cs="Arial"/>
        </w:rPr>
        <w:t>del</w:t>
      </w:r>
      <w:r w:rsidRPr="004B3AB4">
        <w:rPr>
          <w:rFonts w:ascii="Arial" w:eastAsia="Arial" w:hAnsi="Arial" w:cs="Arial"/>
        </w:rPr>
        <w:t xml:space="preserve"> collegamento tra performance organizzativa e prestazione individuale. </w:t>
      </w:r>
      <w:r>
        <w:rPr>
          <w:rFonts w:ascii="Arial" w:eastAsia="Arial" w:hAnsi="Arial" w:cs="Arial"/>
        </w:rPr>
        <w:t>I</w:t>
      </w:r>
      <w:r w:rsidRPr="004B3AB4">
        <w:rPr>
          <w:rFonts w:ascii="Arial" w:eastAsia="Arial" w:hAnsi="Arial" w:cs="Arial"/>
        </w:rPr>
        <w:t xml:space="preserve"> risultati della performance organizzativa (relativa agli obiettivi e indicatori strategici di Ateneo),</w:t>
      </w:r>
      <w:r>
        <w:rPr>
          <w:rFonts w:ascii="Arial" w:eastAsia="Arial" w:hAnsi="Arial" w:cs="Arial"/>
        </w:rPr>
        <w:t xml:space="preserve"> cioè, devono</w:t>
      </w:r>
      <w:r w:rsidRPr="004B3AB4">
        <w:rPr>
          <w:rFonts w:ascii="Arial" w:eastAsia="Arial" w:hAnsi="Arial" w:cs="Arial"/>
        </w:rPr>
        <w:t xml:space="preserve">, attraverso una chiara relazione causale e sistemica, </w:t>
      </w:r>
      <w:r>
        <w:rPr>
          <w:rFonts w:ascii="Arial" w:eastAsia="Arial" w:hAnsi="Arial" w:cs="Arial"/>
        </w:rPr>
        <w:t xml:space="preserve">essere collegati </w:t>
      </w:r>
      <w:r w:rsidRPr="004B3AB4">
        <w:rPr>
          <w:rFonts w:ascii="Arial" w:eastAsia="Arial" w:hAnsi="Arial" w:cs="Arial"/>
        </w:rPr>
        <w:t xml:space="preserve">con i risultati della prestazione individuale (relativa ad obiettivi di gruppo o individuali e comportamenti organizzativi di ruolo). </w:t>
      </w:r>
    </w:p>
    <w:p w:rsidR="009A5201" w:rsidRPr="004B3AB4" w:rsidRDefault="009A5201" w:rsidP="009A5201">
      <w:pPr>
        <w:spacing w:before="240" w:line="360" w:lineRule="auto"/>
        <w:jc w:val="both"/>
        <w:rPr>
          <w:rFonts w:ascii="Arial" w:eastAsia="Arial" w:hAnsi="Arial" w:cs="Arial"/>
        </w:rPr>
      </w:pPr>
      <w:r w:rsidRPr="004B3AB4">
        <w:rPr>
          <w:rFonts w:ascii="Arial" w:eastAsia="Arial" w:hAnsi="Arial" w:cs="Arial"/>
        </w:rPr>
        <w:t xml:space="preserve">Per collegare il contributo delle singole persone alla performance organizzativa di Ateneo, il </w:t>
      </w:r>
      <w:r>
        <w:rPr>
          <w:rFonts w:ascii="Arial" w:eastAsia="Arial" w:hAnsi="Arial" w:cs="Arial"/>
        </w:rPr>
        <w:t>presente SMVP</w:t>
      </w:r>
      <w:r w:rsidRPr="004B3AB4">
        <w:rPr>
          <w:rFonts w:ascii="Arial" w:eastAsia="Arial" w:hAnsi="Arial" w:cs="Arial"/>
        </w:rPr>
        <w:t xml:space="preserve"> procederà ad una coerente valutazione “in cascata” delle strutture e delle unità organizzative cui le stesse afferiscono, e pertanto dovranno essere individuati gli specifici obiettivi e indicatori relativi ai processi presidiati dalla struttura di appartenenza. </w:t>
      </w:r>
    </w:p>
    <w:p w:rsidR="009A5201" w:rsidRPr="000679B8" w:rsidRDefault="009A5201" w:rsidP="009A5201">
      <w:pPr>
        <w:spacing w:after="120" w:line="360" w:lineRule="auto"/>
        <w:jc w:val="both"/>
        <w:rPr>
          <w:rFonts w:ascii="Arial" w:eastAsia="Arial" w:hAnsi="Arial" w:cs="Arial"/>
        </w:rPr>
      </w:pPr>
      <w:r w:rsidRPr="004B3AB4">
        <w:rPr>
          <w:rFonts w:ascii="Arial" w:eastAsia="Arial" w:hAnsi="Arial" w:cs="Arial"/>
        </w:rPr>
        <w:t xml:space="preserve">La misurazione di tali obiettivi e indicatori (in termini di efficienza ed efficacia) determinerà </w:t>
      </w:r>
      <w:r w:rsidRPr="000679B8">
        <w:rPr>
          <w:rFonts w:ascii="Arial" w:eastAsia="Arial" w:hAnsi="Arial" w:cs="Arial"/>
        </w:rPr>
        <w:t xml:space="preserve">il risultato di struttura cui “ancorare” la valutazione della prestazione individuale. </w:t>
      </w:r>
    </w:p>
    <w:p w:rsidR="009A5201" w:rsidRPr="00205E64" w:rsidRDefault="009A5201" w:rsidP="009A5201">
      <w:pPr>
        <w:spacing w:after="120" w:line="360" w:lineRule="auto"/>
        <w:jc w:val="both"/>
        <w:rPr>
          <w:rFonts w:ascii="Calibri" w:eastAsia="Calibri" w:hAnsi="Calibri" w:cs="Calibri"/>
          <w:i/>
          <w:sz w:val="18"/>
        </w:rPr>
      </w:pPr>
      <w:r w:rsidRPr="00205E64">
        <w:rPr>
          <w:rFonts w:ascii="Arial" w:eastAsia="Arial" w:hAnsi="Arial" w:cs="Arial"/>
        </w:rPr>
        <w:t>La valutazione della performance</w:t>
      </w:r>
      <w:r>
        <w:rPr>
          <w:rFonts w:ascii="Arial" w:eastAsia="Arial" w:hAnsi="Arial" w:cs="Arial"/>
        </w:rPr>
        <w:t>, esemplificata nella figura 4 di seguito riportata,</w:t>
      </w:r>
      <w:r w:rsidRPr="00205E64">
        <w:rPr>
          <w:rFonts w:ascii="Arial" w:eastAsia="Arial" w:hAnsi="Arial" w:cs="Arial"/>
        </w:rPr>
        <w:t xml:space="preserve"> sarà quindi di tipo top-down, ovvero dalla performance organizzativa di Ateneo discenderà quella dei diversi livelli. Alla performance della singola struttura sarà coerentemente collegata la valutazione del contributo individuale. Tale approccio garantirà la coerenza e l’allineamento tra obiettivi dell’organizzazione ed azioni individuali</w:t>
      </w:r>
      <w:r>
        <w:rPr>
          <w:rFonts w:ascii="Arial" w:eastAsia="Arial" w:hAnsi="Arial" w:cs="Arial"/>
        </w:rPr>
        <w:t>.</w:t>
      </w:r>
    </w:p>
    <w:p w:rsidR="009A5201" w:rsidRDefault="009A5201" w:rsidP="009A5201">
      <w:pPr>
        <w:spacing w:before="240" w:line="360" w:lineRule="auto"/>
        <w:jc w:val="both"/>
        <w:rPr>
          <w:rFonts w:ascii="Arial" w:eastAsia="Arial" w:hAnsi="Arial" w:cs="Arial"/>
        </w:rPr>
      </w:pPr>
    </w:p>
    <w:p w:rsidR="009A5201" w:rsidRDefault="009A5201" w:rsidP="009A5201">
      <w:pPr>
        <w:spacing w:before="240" w:line="360" w:lineRule="auto"/>
        <w:jc w:val="center"/>
        <w:rPr>
          <w:rFonts w:ascii="Calibri" w:eastAsia="Calibri" w:hAnsi="Calibri" w:cs="Calibri"/>
          <w:i/>
          <w:color w:val="1F497D"/>
          <w:sz w:val="18"/>
        </w:rPr>
      </w:pPr>
      <w:r w:rsidRPr="007473A8">
        <w:rPr>
          <w:rFonts w:ascii="Calibri" w:eastAsia="Calibri" w:hAnsi="Calibri" w:cs="Calibri"/>
          <w:i/>
          <w:color w:val="1F497D"/>
          <w:sz w:val="18"/>
        </w:rPr>
        <w:t xml:space="preserve">Figura </w:t>
      </w:r>
      <w:r>
        <w:rPr>
          <w:rFonts w:ascii="Calibri" w:eastAsia="Calibri" w:hAnsi="Calibri" w:cs="Calibri"/>
          <w:i/>
          <w:color w:val="1F497D"/>
          <w:sz w:val="18"/>
        </w:rPr>
        <w:t>4</w:t>
      </w:r>
      <w:r w:rsidRPr="007473A8">
        <w:rPr>
          <w:rFonts w:ascii="Calibri" w:eastAsia="Calibri" w:hAnsi="Calibri" w:cs="Calibri"/>
          <w:i/>
          <w:color w:val="1F497D"/>
          <w:sz w:val="18"/>
        </w:rPr>
        <w:t xml:space="preserve">- legame fra </w:t>
      </w:r>
      <w:r>
        <w:rPr>
          <w:rFonts w:ascii="Calibri" w:eastAsia="Calibri" w:hAnsi="Calibri" w:cs="Calibri"/>
          <w:i/>
          <w:color w:val="1F497D"/>
          <w:sz w:val="18"/>
        </w:rPr>
        <w:t>Performance organizzativa e prestazione individuale</w:t>
      </w:r>
    </w:p>
    <w:p w:rsidR="009A5201" w:rsidRPr="004B3AB4" w:rsidRDefault="009A5201" w:rsidP="009A5201">
      <w:pPr>
        <w:spacing w:before="240" w:line="360" w:lineRule="auto"/>
        <w:ind w:left="426"/>
        <w:jc w:val="both"/>
        <w:rPr>
          <w:rFonts w:ascii="Arial" w:eastAsia="Arial" w:hAnsi="Arial" w:cs="Arial"/>
        </w:rPr>
      </w:pPr>
      <w:r>
        <w:rPr>
          <w:rFonts w:ascii="Arial" w:eastAsia="Arial" w:hAnsi="Arial" w:cs="Arial"/>
          <w:noProof/>
        </w:rPr>
        <w:drawing>
          <wp:inline distT="0" distB="0" distL="0" distR="0" wp14:anchorId="54075D49" wp14:editId="39929DC6">
            <wp:extent cx="5486400" cy="3200400"/>
            <wp:effectExtent l="0" t="38100" r="19050" b="19050"/>
            <wp:docPr id="21" name="Diagram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4B3AB4">
        <w:rPr>
          <w:rFonts w:ascii="Arial" w:eastAsia="Arial" w:hAnsi="Arial" w:cs="Arial"/>
        </w:rPr>
        <w:t xml:space="preserve"> </w:t>
      </w:r>
    </w:p>
    <w:p w:rsidR="009A5201" w:rsidRDefault="009A5201" w:rsidP="009A5201">
      <w:pPr>
        <w:spacing w:after="120" w:line="360" w:lineRule="auto"/>
        <w:jc w:val="both"/>
        <w:rPr>
          <w:rFonts w:ascii="Arial" w:eastAsia="Arial" w:hAnsi="Arial" w:cs="Arial"/>
        </w:rPr>
      </w:pPr>
      <w:r>
        <w:rPr>
          <w:rFonts w:ascii="Arial" w:eastAsia="Arial" w:hAnsi="Arial" w:cs="Arial"/>
        </w:rPr>
        <w:t>In sostanza la valutazione delle singole unità organizzativa e</w:t>
      </w:r>
      <w:r w:rsidRPr="004B3AB4">
        <w:rPr>
          <w:rFonts w:ascii="Arial" w:eastAsia="Arial" w:hAnsi="Arial" w:cs="Arial"/>
        </w:rPr>
        <w:t xml:space="preserve"> infine </w:t>
      </w:r>
      <w:r>
        <w:rPr>
          <w:rFonts w:ascii="Arial" w:eastAsia="Arial" w:hAnsi="Arial" w:cs="Arial"/>
        </w:rPr>
        <w:t>di ciascuna unità di personale</w:t>
      </w:r>
      <w:r w:rsidRPr="004B3AB4">
        <w:rPr>
          <w:rFonts w:ascii="Arial" w:eastAsia="Arial" w:hAnsi="Arial" w:cs="Arial"/>
        </w:rPr>
        <w:t xml:space="preserve"> discende in parte dal risultato della struttura di appartenenza (e quindi, risalendo l’organizzazione in via gerarchica, dalla performance generale di Ateneo), ed in parte da obiettivi e indicatori specifici. Tale metodologia, se pur omogenea in termini di logiche generali, avrà una diversa modalità di applicazione tra Amministrazione da un lato e Dipartimenti dall’altro, al fine di coglierne e valorizzarne le rispettive specificità. </w:t>
      </w:r>
    </w:p>
    <w:p w:rsidR="009A5201" w:rsidRDefault="009A5201" w:rsidP="009A5201">
      <w:pPr>
        <w:spacing w:after="120" w:line="360" w:lineRule="auto"/>
        <w:jc w:val="both"/>
        <w:rPr>
          <w:rFonts w:ascii="Arial" w:eastAsia="Arial" w:hAnsi="Arial" w:cs="Arial"/>
        </w:rPr>
      </w:pPr>
      <w:r>
        <w:rPr>
          <w:rFonts w:ascii="Arial" w:eastAsia="Arial" w:hAnsi="Arial" w:cs="Arial"/>
        </w:rPr>
        <w:t>A</w:t>
      </w:r>
      <w:r w:rsidRPr="00CD72B4">
        <w:rPr>
          <w:rFonts w:ascii="Arial" w:eastAsia="Arial" w:hAnsi="Arial" w:cs="Arial"/>
        </w:rPr>
        <w:t>l fine di introdurre in modo graduale il S</w:t>
      </w:r>
      <w:r>
        <w:rPr>
          <w:rFonts w:ascii="Arial" w:eastAsia="Arial" w:hAnsi="Arial" w:cs="Arial"/>
        </w:rPr>
        <w:t>MVP</w:t>
      </w:r>
      <w:r w:rsidRPr="00CD72B4">
        <w:rPr>
          <w:rFonts w:ascii="Arial" w:eastAsia="Arial" w:hAnsi="Arial" w:cs="Arial"/>
        </w:rPr>
        <w:t>, la valutazione delle performance riguard</w:t>
      </w:r>
      <w:r>
        <w:rPr>
          <w:rFonts w:ascii="Arial" w:eastAsia="Arial" w:hAnsi="Arial" w:cs="Arial"/>
        </w:rPr>
        <w:t>erà</w:t>
      </w:r>
      <w:r w:rsidRPr="00CD72B4">
        <w:rPr>
          <w:rFonts w:ascii="Arial" w:eastAsia="Arial" w:hAnsi="Arial" w:cs="Arial"/>
        </w:rPr>
        <w:t xml:space="preserve"> </w:t>
      </w:r>
      <w:r>
        <w:rPr>
          <w:rFonts w:ascii="Arial" w:eastAsia="Arial" w:hAnsi="Arial" w:cs="Arial"/>
        </w:rPr>
        <w:t xml:space="preserve">inizialmente il Direttore Generale, </w:t>
      </w:r>
      <w:r w:rsidRPr="00CD72B4">
        <w:rPr>
          <w:rFonts w:ascii="Arial" w:eastAsia="Arial" w:hAnsi="Arial" w:cs="Arial"/>
        </w:rPr>
        <w:t xml:space="preserve">i </w:t>
      </w:r>
      <w:r>
        <w:rPr>
          <w:rFonts w:ascii="Arial" w:eastAsia="Arial" w:hAnsi="Arial" w:cs="Arial"/>
        </w:rPr>
        <w:t>Dirigenti</w:t>
      </w:r>
      <w:r w:rsidRPr="00CD72B4">
        <w:rPr>
          <w:rFonts w:ascii="Arial" w:eastAsia="Arial" w:hAnsi="Arial" w:cs="Arial"/>
        </w:rPr>
        <w:t xml:space="preserve"> </w:t>
      </w:r>
      <w:r>
        <w:rPr>
          <w:rFonts w:ascii="Arial" w:eastAsia="Arial" w:hAnsi="Arial" w:cs="Arial"/>
        </w:rPr>
        <w:t>e</w:t>
      </w:r>
      <w:r w:rsidRPr="00CD72B4">
        <w:rPr>
          <w:rFonts w:ascii="Arial" w:eastAsia="Arial" w:hAnsi="Arial" w:cs="Arial"/>
        </w:rPr>
        <w:t xml:space="preserve"> </w:t>
      </w:r>
      <w:r>
        <w:rPr>
          <w:rFonts w:ascii="Arial" w:eastAsia="Arial" w:hAnsi="Arial" w:cs="Arial"/>
        </w:rPr>
        <w:t xml:space="preserve">il </w:t>
      </w:r>
      <w:r w:rsidRPr="00CD72B4">
        <w:rPr>
          <w:rFonts w:ascii="Arial" w:eastAsia="Arial" w:hAnsi="Arial" w:cs="Arial"/>
        </w:rPr>
        <w:t xml:space="preserve">personale tecnico amministrativo </w:t>
      </w:r>
      <w:r>
        <w:rPr>
          <w:rFonts w:ascii="Arial" w:eastAsia="Arial" w:hAnsi="Arial" w:cs="Arial"/>
        </w:rPr>
        <w:t xml:space="preserve">e bibliotecario responsabile di U.O/incarico individuale, per giungere progressivamente </w:t>
      </w:r>
      <w:r w:rsidRPr="00CD72B4">
        <w:rPr>
          <w:rFonts w:ascii="Arial" w:eastAsia="Arial" w:hAnsi="Arial" w:cs="Arial"/>
        </w:rPr>
        <w:t xml:space="preserve">a tutto il Personale Tecnico Amministrativo </w:t>
      </w:r>
      <w:r>
        <w:rPr>
          <w:rFonts w:ascii="Arial" w:eastAsia="Arial" w:hAnsi="Arial" w:cs="Arial"/>
        </w:rPr>
        <w:t xml:space="preserve">e Bibliotecario </w:t>
      </w:r>
      <w:r w:rsidRPr="00CD72B4">
        <w:rPr>
          <w:rFonts w:ascii="Arial" w:eastAsia="Arial" w:hAnsi="Arial" w:cs="Arial"/>
        </w:rPr>
        <w:t>dell’Ateneo.</w:t>
      </w:r>
    </w:p>
    <w:p w:rsidR="009A5201" w:rsidRPr="00271BF6" w:rsidRDefault="009A5201" w:rsidP="009A5201">
      <w:pPr>
        <w:pStyle w:val="Titolo2"/>
        <w:spacing w:after="120"/>
        <w:jc w:val="both"/>
        <w:rPr>
          <w:rFonts w:ascii="Arial" w:eastAsia="Arial" w:hAnsi="Arial" w:cs="Arial"/>
          <w:b w:val="0"/>
          <w:color w:val="31849B"/>
          <w:sz w:val="28"/>
        </w:rPr>
      </w:pPr>
      <w:bookmarkStart w:id="50" w:name="_Toc390343772"/>
      <w:r>
        <w:rPr>
          <w:rFonts w:ascii="Arial" w:eastAsia="Arial" w:hAnsi="Arial" w:cs="Arial"/>
          <w:color w:val="31849B"/>
          <w:sz w:val="28"/>
        </w:rPr>
        <w:t>4.</w:t>
      </w:r>
      <w:r w:rsidRPr="00271BF6">
        <w:rPr>
          <w:rFonts w:ascii="Arial" w:eastAsia="Arial" w:hAnsi="Arial" w:cs="Arial"/>
          <w:color w:val="31849B"/>
          <w:sz w:val="28"/>
        </w:rPr>
        <w:t>1</w:t>
      </w:r>
      <w:r>
        <w:rPr>
          <w:rFonts w:ascii="Arial" w:eastAsia="Arial" w:hAnsi="Arial" w:cs="Arial"/>
          <w:color w:val="31849B"/>
          <w:sz w:val="28"/>
        </w:rPr>
        <w:t>.</w:t>
      </w:r>
      <w:r w:rsidRPr="00271BF6">
        <w:rPr>
          <w:rFonts w:ascii="Arial" w:eastAsia="Arial" w:hAnsi="Arial" w:cs="Arial"/>
          <w:color w:val="31849B"/>
          <w:sz w:val="28"/>
        </w:rPr>
        <w:t xml:space="preserve"> Il modello di valutazione per l’Amministrazione </w:t>
      </w:r>
      <w:r>
        <w:rPr>
          <w:rFonts w:ascii="Arial" w:eastAsia="Arial" w:hAnsi="Arial" w:cs="Arial"/>
          <w:color w:val="31849B"/>
          <w:sz w:val="28"/>
        </w:rPr>
        <w:t>e per i Dipartimenti</w:t>
      </w:r>
      <w:bookmarkEnd w:id="50"/>
    </w:p>
    <w:p w:rsidR="009A5201" w:rsidRPr="00CD72B4" w:rsidRDefault="009A5201" w:rsidP="009A5201">
      <w:pPr>
        <w:spacing w:line="360" w:lineRule="auto"/>
        <w:jc w:val="both"/>
        <w:rPr>
          <w:rFonts w:ascii="Arial" w:eastAsia="Arial" w:hAnsi="Arial" w:cs="Arial"/>
        </w:rPr>
      </w:pPr>
      <w:r>
        <w:rPr>
          <w:rFonts w:ascii="Arial" w:eastAsia="Arial" w:hAnsi="Arial" w:cs="Arial"/>
        </w:rPr>
        <w:t>I</w:t>
      </w:r>
      <w:r w:rsidRPr="00CD72B4">
        <w:rPr>
          <w:rFonts w:ascii="Arial" w:eastAsia="Arial" w:hAnsi="Arial" w:cs="Arial"/>
        </w:rPr>
        <w:t xml:space="preserve">l Direttore Generale è responsabile della gestione amministrativa, finanziaria e tecnica e dell’organizzazione complessiva delle risorse e del personale di Ateneo, nonché della legittimità, dell’imparzialità, della trasparenza e del buon andamento dell’attività amministrativa di Ateneo. </w:t>
      </w:r>
    </w:p>
    <w:p w:rsidR="009A5201" w:rsidRPr="00CD72B4" w:rsidRDefault="009A5201" w:rsidP="009A5201">
      <w:pPr>
        <w:spacing w:line="360" w:lineRule="auto"/>
        <w:jc w:val="both"/>
        <w:rPr>
          <w:rFonts w:ascii="Arial" w:eastAsia="Arial" w:hAnsi="Arial" w:cs="Arial"/>
        </w:rPr>
      </w:pPr>
      <w:r w:rsidRPr="00CD72B4">
        <w:rPr>
          <w:rFonts w:ascii="Arial" w:eastAsia="Arial" w:hAnsi="Arial" w:cs="Arial"/>
        </w:rPr>
        <w:t xml:space="preserve">Può delegare lo svolgimento di specifiche funzioni ai Dirigenti in servizio presso l’Ateneo. I Dirigenti collaborano con il Direttore Generale nell’ambito delle rispettive competenze, assicurando la gestione amministrativa, finanziaria e tecnica, compresi gli atti che impegnano l’amministrazione verso l’esterno, mediante autonomi poteri di spesa e di organizzazione delle risorse umane, strumentali e di controllo; . </w:t>
      </w:r>
    </w:p>
    <w:p w:rsidR="009A5201" w:rsidRDefault="009A5201" w:rsidP="009A5201">
      <w:pPr>
        <w:spacing w:line="360" w:lineRule="auto"/>
        <w:jc w:val="both"/>
        <w:rPr>
          <w:rFonts w:ascii="Arial" w:eastAsia="Arial" w:hAnsi="Arial" w:cs="Arial"/>
        </w:rPr>
      </w:pPr>
      <w:r w:rsidRPr="00CD72B4">
        <w:rPr>
          <w:rFonts w:ascii="Arial" w:eastAsia="Arial" w:hAnsi="Arial" w:cs="Arial"/>
        </w:rPr>
        <w:t>Ai Dirigenti rispondono i responsa</w:t>
      </w:r>
      <w:r>
        <w:rPr>
          <w:rFonts w:ascii="Arial" w:eastAsia="Arial" w:hAnsi="Arial" w:cs="Arial"/>
        </w:rPr>
        <w:t xml:space="preserve">bili delle unità organizzative (EP/D) </w:t>
      </w:r>
      <w:r w:rsidRPr="007E574B">
        <w:rPr>
          <w:rFonts w:ascii="Arial" w:eastAsia="Arial" w:hAnsi="Arial" w:cs="Arial"/>
        </w:rPr>
        <w:t xml:space="preserve">assegnati alle strutture da essi dirette e </w:t>
      </w:r>
      <w:r>
        <w:rPr>
          <w:rFonts w:ascii="Arial" w:eastAsia="Arial" w:hAnsi="Arial" w:cs="Arial"/>
        </w:rPr>
        <w:t>c</w:t>
      </w:r>
      <w:r w:rsidRPr="00CD72B4">
        <w:rPr>
          <w:rFonts w:ascii="Arial" w:eastAsia="Arial" w:hAnsi="Arial" w:cs="Arial"/>
        </w:rPr>
        <w:t xml:space="preserve">he con essi cooperano per il conseguimento degli obiettivi secondo criteri di efficienza, efficacia ed economicità per un'allocazione ottimale delle risorse disponibili, nel rispetto della normativa vigente. </w:t>
      </w:r>
    </w:p>
    <w:p w:rsidR="009A5201" w:rsidRDefault="009A5201" w:rsidP="009A5201">
      <w:pPr>
        <w:spacing w:line="360" w:lineRule="auto"/>
        <w:jc w:val="both"/>
        <w:rPr>
          <w:rFonts w:ascii="Arial" w:eastAsia="Arial" w:hAnsi="Arial" w:cs="Arial"/>
        </w:rPr>
        <w:sectPr w:rsidR="009A5201" w:rsidSect="009A5201">
          <w:pgSz w:w="11906" w:h="16838"/>
          <w:pgMar w:top="1417" w:right="1134" w:bottom="1134" w:left="1134" w:header="708" w:footer="708" w:gutter="0"/>
          <w:pgNumType w:start="7"/>
          <w:cols w:space="708"/>
          <w:docGrid w:linePitch="360"/>
        </w:sectPr>
      </w:pPr>
    </w:p>
    <w:p w:rsidR="009A5201" w:rsidRPr="00CD72B4" w:rsidRDefault="009A5201" w:rsidP="009A5201">
      <w:pPr>
        <w:spacing w:line="360" w:lineRule="auto"/>
        <w:jc w:val="both"/>
        <w:rPr>
          <w:rFonts w:ascii="Arial" w:eastAsia="Arial" w:hAnsi="Arial" w:cs="Arial"/>
        </w:rPr>
      </w:pPr>
    </w:p>
    <w:p w:rsidR="009A5201" w:rsidRDefault="009A5201" w:rsidP="009A5201">
      <w:pPr>
        <w:rPr>
          <w:rFonts w:ascii="Arial" w:eastAsia="Arial" w:hAnsi="Arial" w:cs="Arial"/>
        </w:rPr>
      </w:pPr>
      <w:r>
        <w:rPr>
          <w:rFonts w:ascii="Arial" w:eastAsia="Arial" w:hAnsi="Arial" w:cs="Arial"/>
        </w:rPr>
        <w:t>Di seguito, in</w:t>
      </w:r>
      <w:r w:rsidRPr="00CD72B4">
        <w:rPr>
          <w:rFonts w:ascii="Arial" w:eastAsia="Arial" w:hAnsi="Arial" w:cs="Arial"/>
        </w:rPr>
        <w:t xml:space="preserve"> figura </w:t>
      </w:r>
      <w:r>
        <w:rPr>
          <w:rFonts w:ascii="Arial" w:eastAsia="Arial" w:hAnsi="Arial" w:cs="Arial"/>
        </w:rPr>
        <w:t>5</w:t>
      </w:r>
      <w:r w:rsidRPr="00CD72B4">
        <w:rPr>
          <w:rFonts w:ascii="Arial" w:eastAsia="Arial" w:hAnsi="Arial" w:cs="Arial"/>
        </w:rPr>
        <w:t xml:space="preserve"> si rappresenta </w:t>
      </w:r>
      <w:r>
        <w:rPr>
          <w:rFonts w:ascii="Arial" w:eastAsia="Arial" w:hAnsi="Arial" w:cs="Arial"/>
        </w:rPr>
        <w:t xml:space="preserve">graficamente </w:t>
      </w:r>
      <w:r w:rsidRPr="00CD72B4">
        <w:rPr>
          <w:rFonts w:ascii="Arial" w:eastAsia="Arial" w:hAnsi="Arial" w:cs="Arial"/>
        </w:rPr>
        <w:t xml:space="preserve">il modello per l’Amministrazione </w:t>
      </w:r>
    </w:p>
    <w:p w:rsidR="009A5201" w:rsidRPr="00D00665" w:rsidRDefault="009A5201" w:rsidP="009A5201">
      <w:pPr>
        <w:spacing w:before="240" w:line="360" w:lineRule="auto"/>
        <w:jc w:val="center"/>
        <w:rPr>
          <w:rFonts w:ascii="Calibri" w:eastAsia="Calibri" w:hAnsi="Calibri" w:cs="Calibri"/>
          <w:i/>
          <w:color w:val="1F497D"/>
          <w:sz w:val="20"/>
          <w:u w:val="single"/>
        </w:rPr>
      </w:pPr>
      <w:r>
        <w:rPr>
          <w:rFonts w:ascii="Calibri" w:eastAsia="Calibri" w:hAnsi="Calibri" w:cs="Calibri"/>
          <w:i/>
          <w:color w:val="1F497D"/>
          <w:sz w:val="20"/>
          <w:u w:val="single"/>
        </w:rPr>
        <w:t>F</w:t>
      </w:r>
      <w:r w:rsidRPr="00D00665">
        <w:rPr>
          <w:rFonts w:ascii="Calibri" w:eastAsia="Calibri" w:hAnsi="Calibri" w:cs="Calibri"/>
          <w:i/>
          <w:color w:val="1F497D"/>
          <w:sz w:val="20"/>
          <w:u w:val="single"/>
        </w:rPr>
        <w:t xml:space="preserve">igura 5: il modello di valutazione per l’Amministrazione </w:t>
      </w:r>
    </w:p>
    <w:p w:rsidR="009A5201" w:rsidRDefault="009A5201" w:rsidP="009A5201">
      <w:pPr>
        <w:ind w:left="-993" w:right="-427"/>
        <w:rPr>
          <w:rFonts w:ascii="Arial" w:eastAsia="Arial" w:hAnsi="Arial" w:cs="Arial"/>
        </w:rPr>
      </w:pPr>
      <w:r>
        <w:rPr>
          <w:rFonts w:ascii="Arial" w:eastAsia="Arial" w:hAnsi="Arial" w:cs="Arial"/>
          <w:noProof/>
        </w:rPr>
        <mc:AlternateContent>
          <mc:Choice Requires="wps">
            <w:drawing>
              <wp:anchor distT="0" distB="0" distL="114300" distR="114300" simplePos="0" relativeHeight="251735040" behindDoc="0" locked="0" layoutInCell="1" allowOverlap="1" wp14:anchorId="48BB901E" wp14:editId="5E94AAE9">
                <wp:simplePos x="0" y="0"/>
                <wp:positionH relativeFrom="column">
                  <wp:posOffset>2432422</wp:posOffset>
                </wp:positionH>
                <wp:positionV relativeFrom="paragraph">
                  <wp:posOffset>114300</wp:posOffset>
                </wp:positionV>
                <wp:extent cx="3761194" cy="923925"/>
                <wp:effectExtent l="0" t="0" r="10795" b="28575"/>
                <wp:wrapNone/>
                <wp:docPr id="18" name="Rettangolo arrotondato 18"/>
                <wp:cNvGraphicFramePr/>
                <a:graphic xmlns:a="http://schemas.openxmlformats.org/drawingml/2006/main">
                  <a:graphicData uri="http://schemas.microsoft.com/office/word/2010/wordprocessingShape">
                    <wps:wsp>
                      <wps:cNvSpPr/>
                      <wps:spPr>
                        <a:xfrm>
                          <a:off x="0" y="0"/>
                          <a:ext cx="3761194" cy="92392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1D5F7D" w:rsidRPr="00173477" w:rsidRDefault="001D5F7D" w:rsidP="009A5201">
                            <w:pPr>
                              <w:rPr>
                                <w:b/>
                              </w:rPr>
                            </w:pPr>
                            <w:r w:rsidRPr="00173477">
                              <w:rPr>
                                <w:b/>
                                <w:color w:val="FF0000"/>
                              </w:rPr>
                              <w:t>Performance Direzione Generale</w:t>
                            </w:r>
                          </w:p>
                          <w:p w:rsidR="001D5F7D" w:rsidRDefault="001D5F7D" w:rsidP="002C43DB">
                            <w:pPr>
                              <w:pStyle w:val="Paragrafoelenco"/>
                              <w:numPr>
                                <w:ilvl w:val="0"/>
                                <w:numId w:val="34"/>
                              </w:numPr>
                              <w:spacing w:line="276" w:lineRule="auto"/>
                            </w:pPr>
                            <w:r>
                              <w:t>10% Indicatori globali di Ateneo</w:t>
                            </w:r>
                          </w:p>
                          <w:p w:rsidR="001D5F7D" w:rsidRDefault="001D5F7D" w:rsidP="002C43DB">
                            <w:pPr>
                              <w:pStyle w:val="Paragrafoelenco"/>
                              <w:numPr>
                                <w:ilvl w:val="0"/>
                                <w:numId w:val="34"/>
                              </w:numPr>
                              <w:spacing w:line="276" w:lineRule="auto"/>
                            </w:pPr>
                            <w:r>
                              <w:t>65% Risultato obiettivi specifici e indicatori</w:t>
                            </w:r>
                          </w:p>
                          <w:p w:rsidR="001D5F7D" w:rsidRPr="00133F79" w:rsidRDefault="001D5F7D" w:rsidP="002C43DB">
                            <w:pPr>
                              <w:pStyle w:val="Paragrafoelenco"/>
                              <w:numPr>
                                <w:ilvl w:val="0"/>
                                <w:numId w:val="34"/>
                              </w:numPr>
                              <w:spacing w:line="276" w:lineRule="auto"/>
                            </w:pPr>
                            <w:r>
                              <w:t xml:space="preserve">25% </w:t>
                            </w:r>
                            <w:r w:rsidRPr="00133F79">
                              <w:t>Comportamenti di ruolo</w:t>
                            </w:r>
                          </w:p>
                          <w:p w:rsidR="001D5F7D" w:rsidRDefault="001D5F7D" w:rsidP="002C43DB">
                            <w:pPr>
                              <w:pStyle w:val="Paragrafoelenco"/>
                              <w:numPr>
                                <w:ilvl w:val="0"/>
                                <w:numId w:val="34"/>
                              </w:num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B901E" id="_x0000_s1057" style="position:absolute;left:0;text-align:left;margin-left:191.55pt;margin-top:9pt;width:296.15pt;height:7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" fillcolor="white [3201]" strokecolor="#c0504d [3205]" strokeweight="2pt">
                <v:textbox>
                  <w:txbxContent>
                    <w:p w:rsidR="001D5F7D" w:rsidRPr="00173477" w:rsidRDefault="001D5F7D" w:rsidP="009A5201">
                      <w:pPr>
                        <w:rPr>
                          <w:b/>
                        </w:rPr>
                      </w:pPr>
                      <w:r w:rsidRPr="00173477">
                        <w:rPr>
                          <w:b/>
                          <w:color w:val="FF0000"/>
                        </w:rPr>
                        <w:t>Performance Direzione Generale</w:t>
                      </w:r>
                    </w:p>
                    <w:p w:rsidR="001D5F7D" w:rsidRDefault="001D5F7D" w:rsidP="002C43DB">
                      <w:pPr>
                        <w:pStyle w:val="Paragrafoelenco"/>
                        <w:numPr>
                          <w:ilvl w:val="0"/>
                          <w:numId w:val="34"/>
                        </w:numPr>
                        <w:spacing w:line="276" w:lineRule="auto"/>
                      </w:pPr>
                      <w:r>
                        <w:t>10% Indicatori globali di Ateneo</w:t>
                      </w:r>
                    </w:p>
                    <w:p w:rsidR="001D5F7D" w:rsidRDefault="001D5F7D" w:rsidP="002C43DB">
                      <w:pPr>
                        <w:pStyle w:val="Paragrafoelenco"/>
                        <w:numPr>
                          <w:ilvl w:val="0"/>
                          <w:numId w:val="34"/>
                        </w:numPr>
                        <w:spacing w:line="276" w:lineRule="auto"/>
                      </w:pPr>
                      <w:r>
                        <w:t>65% Risultato obiettivi specifici e indicatori</w:t>
                      </w:r>
                    </w:p>
                    <w:p w:rsidR="001D5F7D" w:rsidRPr="00133F79" w:rsidRDefault="001D5F7D" w:rsidP="002C43DB">
                      <w:pPr>
                        <w:pStyle w:val="Paragrafoelenco"/>
                        <w:numPr>
                          <w:ilvl w:val="0"/>
                          <w:numId w:val="34"/>
                        </w:numPr>
                        <w:spacing w:line="276" w:lineRule="auto"/>
                      </w:pPr>
                      <w:r>
                        <w:t xml:space="preserve">25% </w:t>
                      </w:r>
                      <w:r w:rsidRPr="00133F79">
                        <w:t>Comportamenti di ruolo</w:t>
                      </w:r>
                    </w:p>
                    <w:p w:rsidR="001D5F7D" w:rsidRDefault="001D5F7D" w:rsidP="002C43DB">
                      <w:pPr>
                        <w:pStyle w:val="Paragrafoelenco"/>
                        <w:numPr>
                          <w:ilvl w:val="0"/>
                          <w:numId w:val="34"/>
                        </w:numPr>
                        <w:spacing w:line="276" w:lineRule="auto"/>
                      </w:pPr>
                    </w:p>
                  </w:txbxContent>
                </v:textbox>
              </v:roundrect>
            </w:pict>
          </mc:Fallback>
        </mc:AlternateContent>
      </w:r>
      <w:r>
        <w:rPr>
          <w:rFonts w:ascii="Arial" w:eastAsia="Arial" w:hAnsi="Arial" w:cs="Arial"/>
          <w:noProof/>
        </w:rPr>
        <mc:AlternateContent>
          <mc:Choice Requires="wpc">
            <w:drawing>
              <wp:inline distT="0" distB="0" distL="0" distR="0" wp14:anchorId="086D8896" wp14:editId="6D1D9118">
                <wp:extent cx="7115175" cy="5791200"/>
                <wp:effectExtent l="0" t="0" r="0" b="0"/>
                <wp:docPr id="67" name="Area di disegno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ttangolo arrotondato 21"/>
                        <wps:cNvSpPr/>
                        <wps:spPr>
                          <a:xfrm>
                            <a:off x="0" y="66675"/>
                            <a:ext cx="2533649" cy="923925"/>
                          </a:xfrm>
                          <a:prstGeom prst="round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D5F7D" w:rsidRPr="00D00665" w:rsidRDefault="001D5F7D" w:rsidP="009A5201">
                              <w:pPr>
                                <w:jc w:val="center"/>
                                <w:rPr>
                                  <w:b/>
                                  <w:sz w:val="28"/>
                                </w:rPr>
                              </w:pPr>
                              <w:r w:rsidRPr="00D00665">
                                <w:rPr>
                                  <w:b/>
                                  <w:sz w:val="28"/>
                                </w:rPr>
                                <w:t>Performance organizzativa</w:t>
                              </w:r>
                            </w:p>
                            <w:p w:rsidR="001D5F7D" w:rsidRPr="00D00665" w:rsidRDefault="001D5F7D" w:rsidP="009A5201">
                              <w:pPr>
                                <w:jc w:val="center"/>
                              </w:pPr>
                              <w:r w:rsidRPr="00D00665">
                                <w:rPr>
                                  <w:b/>
                                  <w:sz w:val="28"/>
                                </w:rPr>
                                <w:t>(Indicatori globali di Ateneo)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ttangolo arrotondato 23"/>
                        <wps:cNvSpPr/>
                        <wps:spPr>
                          <a:xfrm>
                            <a:off x="3078213" y="1495425"/>
                            <a:ext cx="3769668" cy="11991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1D5F7D" w:rsidRPr="00173477" w:rsidRDefault="001D5F7D" w:rsidP="009A5201">
                              <w:pPr>
                                <w:rPr>
                                  <w:b/>
                                  <w:color w:val="548DD4" w:themeColor="text2" w:themeTint="99"/>
                                </w:rPr>
                              </w:pPr>
                              <w:r w:rsidRPr="00173477">
                                <w:rPr>
                                  <w:b/>
                                  <w:color w:val="548DD4" w:themeColor="text2" w:themeTint="99"/>
                                </w:rPr>
                                <w:t>Performance di Direzione (Dirigenti)</w:t>
                              </w:r>
                            </w:p>
                            <w:p w:rsidR="001D5F7D" w:rsidRPr="00133F79" w:rsidRDefault="001D5F7D" w:rsidP="002C43DB">
                              <w:pPr>
                                <w:pStyle w:val="Paragrafoelenco"/>
                                <w:numPr>
                                  <w:ilvl w:val="0"/>
                                  <w:numId w:val="33"/>
                                </w:numPr>
                                <w:spacing w:line="276" w:lineRule="auto"/>
                              </w:pPr>
                              <w:r>
                                <w:t xml:space="preserve">10% </w:t>
                              </w:r>
                              <w:r w:rsidRPr="00133F79">
                                <w:t>Risultato Direzione Generale</w:t>
                              </w:r>
                            </w:p>
                            <w:p w:rsidR="001D5F7D" w:rsidRPr="00133F79" w:rsidRDefault="001D5F7D" w:rsidP="002C43DB">
                              <w:pPr>
                                <w:pStyle w:val="Paragrafoelenco"/>
                                <w:numPr>
                                  <w:ilvl w:val="0"/>
                                  <w:numId w:val="33"/>
                                </w:numPr>
                                <w:spacing w:line="276" w:lineRule="auto"/>
                              </w:pPr>
                              <w:r>
                                <w:t xml:space="preserve">60% </w:t>
                              </w:r>
                              <w:r w:rsidRPr="00133F79">
                                <w:t>Risultato obiettivi specifici</w:t>
                              </w:r>
                            </w:p>
                            <w:p w:rsidR="001D5F7D" w:rsidRPr="00133F79" w:rsidRDefault="001D5F7D" w:rsidP="002C43DB">
                              <w:pPr>
                                <w:pStyle w:val="Paragrafoelenco"/>
                                <w:numPr>
                                  <w:ilvl w:val="0"/>
                                  <w:numId w:val="33"/>
                                </w:numPr>
                                <w:spacing w:line="276" w:lineRule="auto"/>
                              </w:pPr>
                              <w:r>
                                <w:t xml:space="preserve">5% </w:t>
                              </w:r>
                              <w:r w:rsidRPr="00133F79">
                                <w:t>Indicatori di efficienza/efficacia</w:t>
                              </w:r>
                            </w:p>
                            <w:p w:rsidR="001D5F7D" w:rsidRPr="00133F79" w:rsidRDefault="001D5F7D" w:rsidP="002C43DB">
                              <w:pPr>
                                <w:pStyle w:val="Paragrafoelenco"/>
                                <w:numPr>
                                  <w:ilvl w:val="0"/>
                                  <w:numId w:val="33"/>
                                </w:numPr>
                                <w:spacing w:line="276" w:lineRule="auto"/>
                              </w:pPr>
                              <w:r>
                                <w:t xml:space="preserve">25% </w:t>
                              </w:r>
                              <w:r w:rsidRPr="00133F79">
                                <w:t>Comportamenti di ruolo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ttangolo arrotondato 24"/>
                        <wps:cNvSpPr/>
                        <wps:spPr>
                          <a:xfrm>
                            <a:off x="3086100" y="3048975"/>
                            <a:ext cx="3762376" cy="9420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1D5F7D" w:rsidRPr="00173477" w:rsidRDefault="001D5F7D" w:rsidP="009A5201">
                              <w:pPr>
                                <w:rPr>
                                  <w:b/>
                                  <w:color w:val="4F6228" w:themeColor="accent3" w:themeShade="80"/>
                                </w:rPr>
                              </w:pPr>
                              <w:r w:rsidRPr="00173477">
                                <w:rPr>
                                  <w:b/>
                                  <w:color w:val="4F6228" w:themeColor="accent3" w:themeShade="80"/>
                                </w:rPr>
                                <w:t>Responsabile di Settore/Unità Organizzativa</w:t>
                              </w:r>
                            </w:p>
                            <w:p w:rsidR="001D5F7D" w:rsidRDefault="001D5F7D" w:rsidP="002C43DB">
                              <w:pPr>
                                <w:pStyle w:val="Paragrafoelenco"/>
                                <w:numPr>
                                  <w:ilvl w:val="0"/>
                                  <w:numId w:val="33"/>
                                </w:numPr>
                                <w:spacing w:line="276" w:lineRule="auto"/>
                              </w:pPr>
                              <w:r>
                                <w:t xml:space="preserve">10% </w:t>
                              </w:r>
                              <w:r w:rsidRPr="007F6318">
                                <w:t>Risultato di Direzione</w:t>
                              </w:r>
                              <w:r w:rsidRPr="00173477">
                                <w:rPr>
                                  <w:color w:val="548DD4" w:themeColor="text2" w:themeTint="99"/>
                                </w:rPr>
                                <w:t xml:space="preserve"> </w:t>
                              </w:r>
                              <w:r w:rsidRPr="00173477">
                                <w:rPr>
                                  <w:b/>
                                  <w:color w:val="548DD4" w:themeColor="text2" w:themeTint="99"/>
                                </w:rPr>
                                <w:t>(A)</w:t>
                              </w:r>
                            </w:p>
                            <w:p w:rsidR="001D5F7D" w:rsidRPr="007F6318" w:rsidRDefault="001D5F7D" w:rsidP="002C43DB">
                              <w:pPr>
                                <w:pStyle w:val="Paragrafoelenco"/>
                                <w:numPr>
                                  <w:ilvl w:val="0"/>
                                  <w:numId w:val="33"/>
                                </w:numPr>
                                <w:spacing w:line="276" w:lineRule="auto"/>
                              </w:pPr>
                              <w:r>
                                <w:t>60% Obiettivi/indicatori specifici di Settore/U.O</w:t>
                              </w:r>
                            </w:p>
                            <w:p w:rsidR="001D5F7D" w:rsidRPr="00133F79" w:rsidRDefault="001D5F7D" w:rsidP="002C43DB">
                              <w:pPr>
                                <w:pStyle w:val="Paragrafoelenco"/>
                                <w:numPr>
                                  <w:ilvl w:val="0"/>
                                  <w:numId w:val="33"/>
                                </w:numPr>
                                <w:spacing w:line="276" w:lineRule="auto"/>
                              </w:pPr>
                              <w:r>
                                <w:t xml:space="preserve">30% </w:t>
                              </w:r>
                              <w:r w:rsidRPr="00133F79">
                                <w:t>Comportamenti di ruolo</w:t>
                              </w:r>
                            </w:p>
                            <w:p w:rsidR="001D5F7D" w:rsidRPr="0043652E" w:rsidRDefault="001D5F7D" w:rsidP="009A5201">
                              <w:pPr>
                                <w:rPr>
                                  <w:color w:val="4F6228" w:themeColor="accent3"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ttangolo arrotondato 25"/>
                        <wps:cNvSpPr/>
                        <wps:spPr>
                          <a:xfrm>
                            <a:off x="3066787" y="4419600"/>
                            <a:ext cx="3703003" cy="89535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1D5F7D" w:rsidRPr="00173477" w:rsidRDefault="001D5F7D" w:rsidP="009A5201">
                              <w:pPr>
                                <w:rPr>
                                  <w:b/>
                                  <w:color w:val="31849B" w:themeColor="accent5" w:themeShade="BF"/>
                                </w:rPr>
                              </w:pPr>
                              <w:r w:rsidRPr="00173477">
                                <w:rPr>
                                  <w:b/>
                                  <w:color w:val="31849B" w:themeColor="accent5" w:themeShade="BF"/>
                                </w:rPr>
                                <w:t>Personale del Settore/Unità funzionale</w:t>
                              </w:r>
                            </w:p>
                            <w:p w:rsidR="001D5F7D" w:rsidRPr="00173477" w:rsidRDefault="001D5F7D" w:rsidP="002C43DB">
                              <w:pPr>
                                <w:pStyle w:val="Paragrafoelenco"/>
                                <w:numPr>
                                  <w:ilvl w:val="0"/>
                                  <w:numId w:val="33"/>
                                </w:numPr>
                                <w:rPr>
                                  <w:color w:val="4F6228" w:themeColor="accent3" w:themeShade="80"/>
                                </w:rPr>
                              </w:pPr>
                              <w:r>
                                <w:t xml:space="preserve">65% </w:t>
                              </w:r>
                              <w:r w:rsidRPr="007F6318">
                                <w:t xml:space="preserve">Risultato di </w:t>
                              </w:r>
                              <w:r>
                                <w:t xml:space="preserve">Settore/U.O. </w:t>
                              </w:r>
                              <w:r w:rsidRPr="00173477">
                                <w:rPr>
                                  <w:color w:val="4F6228" w:themeColor="accent3" w:themeShade="80"/>
                                </w:rPr>
                                <w:t xml:space="preserve"> </w:t>
                              </w:r>
                              <w:r w:rsidRPr="00173477">
                                <w:rPr>
                                  <w:b/>
                                  <w:color w:val="4F6228" w:themeColor="accent3" w:themeShade="80"/>
                                </w:rPr>
                                <w:t>(B)</w:t>
                              </w:r>
                            </w:p>
                            <w:p w:rsidR="001D5F7D" w:rsidRPr="00173477" w:rsidRDefault="001D5F7D" w:rsidP="002C43DB">
                              <w:pPr>
                                <w:pStyle w:val="Paragrafoelenco"/>
                                <w:numPr>
                                  <w:ilvl w:val="0"/>
                                  <w:numId w:val="33"/>
                                </w:numPr>
                                <w:spacing w:line="276" w:lineRule="auto"/>
                              </w:pPr>
                              <w:r>
                                <w:t>35% Comportamenti di ruolo</w:t>
                              </w:r>
                            </w:p>
                            <w:p w:rsidR="001D5F7D" w:rsidRPr="007F6318" w:rsidRDefault="001D5F7D" w:rsidP="009A5201">
                              <w:pPr>
                                <w:rPr>
                                  <w:color w:val="31849B" w:themeColor="accent5" w:themeShade="BF"/>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Connettore 2 26"/>
                        <wps:cNvCnPr/>
                        <wps:spPr>
                          <a:xfrm>
                            <a:off x="2533649" y="542925"/>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Connettore 2 28"/>
                        <wps:cNvCnPr/>
                        <wps:spPr>
                          <a:xfrm>
                            <a:off x="4800601" y="1143000"/>
                            <a:ext cx="1" cy="2286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Connettore 2 29"/>
                        <wps:cNvCnPr/>
                        <wps:spPr>
                          <a:xfrm>
                            <a:off x="4800601" y="276030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Connettore 2 30"/>
                        <wps:cNvCnPr/>
                        <wps:spPr>
                          <a:xfrm>
                            <a:off x="4800601" y="40767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Parentesi graffa chiusa 31"/>
                        <wps:cNvSpPr/>
                        <wps:spPr>
                          <a:xfrm>
                            <a:off x="6075045" y="1872615"/>
                            <a:ext cx="219075" cy="4953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asella di testo 295"/>
                        <wps:cNvSpPr txBox="1"/>
                        <wps:spPr>
                          <a:xfrm>
                            <a:off x="6200777" y="1872615"/>
                            <a:ext cx="379095" cy="403860"/>
                          </a:xfrm>
                          <a:prstGeom prst="rect">
                            <a:avLst/>
                          </a:prstGeom>
                          <a:noFill/>
                        </wps:spPr>
                        <wps:txbx>
                          <w:txbxContent>
                            <w:p w:rsidR="001D5F7D" w:rsidRPr="00173477" w:rsidRDefault="001D5F7D" w:rsidP="009A5201">
                              <w:pPr>
                                <w:pStyle w:val="NormaleWeb"/>
                                <w:spacing w:before="0" w:beforeAutospacing="0" w:after="0" w:afterAutospacing="0"/>
                                <w:jc w:val="center"/>
                                <w:rPr>
                                  <w:color w:val="95B3D7" w:themeColor="accent1" w:themeTint="99"/>
                                </w:rPr>
                              </w:pPr>
                              <w:r w:rsidRPr="00AA47F1">
                                <w:rPr>
                                  <w:b/>
                                  <w:bCs/>
                                  <w:color w:val="95B3D7" w:themeColor="accent1" w:themeTint="99"/>
                                  <w:spacing w:val="20"/>
                                  <w:sz w:val="40"/>
                                  <w:szCs w:val="40"/>
                                  <w14:shadow w14:blurRad="25019" w14:dist="19939"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A</w:t>
                              </w:r>
                            </w:p>
                          </w:txbxContent>
                        </wps:txbx>
                        <wps:bodyPr wrap="none" lIns="91440" tIns="45720" rIns="91440" bIns="45720" anchor="ctr">
                          <a:spAutoFit/>
                        </wps:bodyPr>
                      </wps:wsp>
                      <wps:wsp>
                        <wps:cNvPr id="300" name="Casella di testo 300"/>
                        <wps:cNvSpPr txBox="1"/>
                        <wps:spPr>
                          <a:xfrm>
                            <a:off x="6496044" y="3362325"/>
                            <a:ext cx="352425" cy="383540"/>
                          </a:xfrm>
                          <a:prstGeom prst="rect">
                            <a:avLst/>
                          </a:prstGeom>
                          <a:noFill/>
                        </wps:spPr>
                        <wps:txbx>
                          <w:txbxContent>
                            <w:p w:rsidR="001D5F7D" w:rsidRPr="00D00665" w:rsidRDefault="001D5F7D" w:rsidP="009A5201">
                              <w:pPr>
                                <w:pStyle w:val="NormaleWeb"/>
                                <w:spacing w:before="0" w:beforeAutospacing="0" w:after="0" w:afterAutospacing="0"/>
                                <w:jc w:val="center"/>
                                <w:rPr>
                                  <w:color w:val="76923C" w:themeColor="accent3" w:themeShade="BF"/>
                                </w:rPr>
                              </w:pPr>
                              <w:r w:rsidRPr="00D00665">
                                <w:rPr>
                                  <w:b/>
                                  <w:bCs/>
                                  <w:color w:val="76923C" w:themeColor="accent3" w:themeShade="BF"/>
                                  <w:sz w:val="40"/>
                                  <w:szCs w:val="40"/>
                                  <w14:textOutline w14:w="5270" w14:cap="flat" w14:cmpd="sng" w14:algn="ctr">
                                    <w14:solidFill>
                                      <w14:schemeClr w14:val="accent1">
                                        <w14:shade w14:val="88000"/>
                                        <w14:satMod w14:val="110000"/>
                                      </w14:schemeClr>
                                    </w14:solidFill>
                                    <w14:prstDash w14:val="solid"/>
                                    <w14:round/>
                                  </w14:textOutline>
                                </w:rPr>
                                <w:t>B</w:t>
                              </w:r>
                            </w:p>
                          </w:txbxContent>
                        </wps:txbx>
                        <wps:bodyPr wrap="none" lIns="91440" tIns="45720" rIns="91440" bIns="45720" anchor="ctr">
                          <a:spAutoFit/>
                        </wps:bodyPr>
                      </wps:wsp>
                      <wps:wsp>
                        <wps:cNvPr id="304" name="Parentesi graffa chiusa 304"/>
                        <wps:cNvSpPr/>
                        <wps:spPr>
                          <a:xfrm>
                            <a:off x="6480407" y="3362325"/>
                            <a:ext cx="158114" cy="3835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6D8896" id="Area di disegno 67" o:spid="_x0000_s1058" editas="canvas" style="width:560.25pt;height:456pt;mso-position-horizontal-relative:char;mso-position-vertical-relative:line" coordsize="71151,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71151;height:57912;visibility:visible;mso-wrap-style:square">
                  <v:fill o:detectmouseclick="t"/>
                  <v:path o:connecttype="none"/>
                </v:shape>
                <v:roundrect id="Rettangolo arrotondato 21" o:spid="_x0000_s1060" style="position:absolute;top:666;width:25336;height:9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XGsMA&#10;AADaAAAADwAAAGRycy9kb3ducmV2LnhtbESPQYvCMBSE78L+h/AEL4umqyJr1yhFEDwoYt2Lt2fz&#10;bLs2L6WJWv+9ERY8DjPzDTNbtKYSN2pcaVnB1yACQZxZXXKu4Pew6n+DcB5ZY2WZFDzIwWL+0Zlh&#10;rO2d93RLfS4ChF2MCgrv61hKlxVk0A1sTRy8s20M+iCbXOoG7wFuKjmMook0WHJYKLCmZUHZJb0a&#10;BVvkaemT43ojP5PD32okd9nprFSv2yY/IDy1/h3+b6+1gjG8roQ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XGsMAAADaAAAADwAAAAAAAAAAAAAAAACYAgAAZHJzL2Rv&#10;d25yZXYueG1sUEsFBgAAAAAEAAQA9QAAAIgDAAAAAA==&#10;" fillcolor="#4f81bd" strokecolor="#385d8a" strokeweight="2pt">
                  <v:textbox>
                    <w:txbxContent>
                      <w:p w:rsidR="001D5F7D" w:rsidRPr="00D00665" w:rsidRDefault="001D5F7D" w:rsidP="009A5201">
                        <w:pPr>
                          <w:jc w:val="center"/>
                          <w:rPr>
                            <w:b/>
                            <w:sz w:val="28"/>
                          </w:rPr>
                        </w:pPr>
                        <w:r w:rsidRPr="00D00665">
                          <w:rPr>
                            <w:b/>
                            <w:sz w:val="28"/>
                          </w:rPr>
                          <w:t>Performance organizzativa</w:t>
                        </w:r>
                      </w:p>
                      <w:p w:rsidR="001D5F7D" w:rsidRPr="00D00665" w:rsidRDefault="001D5F7D" w:rsidP="009A5201">
                        <w:pPr>
                          <w:jc w:val="center"/>
                        </w:pPr>
                        <w:r w:rsidRPr="00D00665">
                          <w:rPr>
                            <w:b/>
                            <w:sz w:val="28"/>
                          </w:rPr>
                          <w:t>(Indicatori globali di Ateneo)</w:t>
                        </w:r>
                      </w:p>
                    </w:txbxContent>
                  </v:textbox>
                </v:roundrect>
                <v:roundrect id="_x0000_s1061" style="position:absolute;left:30782;top:14954;width:37696;height:11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xscQA&#10;AADbAAAADwAAAGRycy9kb3ducmV2LnhtbESPQWvCQBSE7wX/w/KE3upGK1VSV9FCoFB7MHro8ZF9&#10;TUKzb8Puq6b99a5Q6HGYmW+Y1WZwnTpTiK1nA9NJBoq48rbl2sDpWDwsQUVBtth5JgM/FGGzHt2t&#10;MLf+wgc6l1KrBOGYo4FGpM+1jlVDDuPE98TJ+/TBoSQZam0DXhLcdXqWZU/aYctpocGeXhqqvspv&#10;ZyAu9U6Kd0/7j7m8bRe/RcmhMOZ+PGyfQQkN8h/+a79aA7NHuH1JP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cbHEAAAA2wAAAA8AAAAAAAAAAAAAAAAAmAIAAGRycy9k&#10;b3ducmV2LnhtbFBLBQYAAAAABAAEAPUAAACJAwAAAAA=&#10;" fillcolor="white [3201]" strokecolor="#4f81bd [3204]" strokeweight="2pt">
                  <v:textbox>
                    <w:txbxContent>
                      <w:p w:rsidR="001D5F7D" w:rsidRPr="00173477" w:rsidRDefault="001D5F7D" w:rsidP="009A5201">
                        <w:pPr>
                          <w:rPr>
                            <w:b/>
                            <w:color w:val="548DD4" w:themeColor="text2" w:themeTint="99"/>
                          </w:rPr>
                        </w:pPr>
                        <w:r w:rsidRPr="00173477">
                          <w:rPr>
                            <w:b/>
                            <w:color w:val="548DD4" w:themeColor="text2" w:themeTint="99"/>
                          </w:rPr>
                          <w:t>Performance di Direzione (Dirigenti)</w:t>
                        </w:r>
                      </w:p>
                      <w:p w:rsidR="001D5F7D" w:rsidRPr="00133F79" w:rsidRDefault="001D5F7D" w:rsidP="002C43DB">
                        <w:pPr>
                          <w:pStyle w:val="Paragrafoelenco"/>
                          <w:numPr>
                            <w:ilvl w:val="0"/>
                            <w:numId w:val="33"/>
                          </w:numPr>
                          <w:spacing w:line="276" w:lineRule="auto"/>
                        </w:pPr>
                        <w:r>
                          <w:t xml:space="preserve">10% </w:t>
                        </w:r>
                        <w:r w:rsidRPr="00133F79">
                          <w:t>Risultato Direzione Generale</w:t>
                        </w:r>
                      </w:p>
                      <w:p w:rsidR="001D5F7D" w:rsidRPr="00133F79" w:rsidRDefault="001D5F7D" w:rsidP="002C43DB">
                        <w:pPr>
                          <w:pStyle w:val="Paragrafoelenco"/>
                          <w:numPr>
                            <w:ilvl w:val="0"/>
                            <w:numId w:val="33"/>
                          </w:numPr>
                          <w:spacing w:line="276" w:lineRule="auto"/>
                        </w:pPr>
                        <w:r>
                          <w:t xml:space="preserve">60% </w:t>
                        </w:r>
                        <w:r w:rsidRPr="00133F79">
                          <w:t>Risultato obiettivi specifici</w:t>
                        </w:r>
                      </w:p>
                      <w:p w:rsidR="001D5F7D" w:rsidRPr="00133F79" w:rsidRDefault="001D5F7D" w:rsidP="002C43DB">
                        <w:pPr>
                          <w:pStyle w:val="Paragrafoelenco"/>
                          <w:numPr>
                            <w:ilvl w:val="0"/>
                            <w:numId w:val="33"/>
                          </w:numPr>
                          <w:spacing w:line="276" w:lineRule="auto"/>
                        </w:pPr>
                        <w:r>
                          <w:t xml:space="preserve">5% </w:t>
                        </w:r>
                        <w:r w:rsidRPr="00133F79">
                          <w:t>Indicatori di efficienza/efficacia</w:t>
                        </w:r>
                      </w:p>
                      <w:p w:rsidR="001D5F7D" w:rsidRPr="00133F79" w:rsidRDefault="001D5F7D" w:rsidP="002C43DB">
                        <w:pPr>
                          <w:pStyle w:val="Paragrafoelenco"/>
                          <w:numPr>
                            <w:ilvl w:val="0"/>
                            <w:numId w:val="33"/>
                          </w:numPr>
                          <w:spacing w:line="276" w:lineRule="auto"/>
                        </w:pPr>
                        <w:r>
                          <w:t xml:space="preserve">25% </w:t>
                        </w:r>
                        <w:r w:rsidRPr="00133F79">
                          <w:t>Comportamenti di ruolo</w:t>
                        </w:r>
                      </w:p>
                    </w:txbxContent>
                  </v:textbox>
                </v:roundrect>
                <v:roundrect id="_x0000_s1062" style="position:absolute;left:30861;top:30489;width:37623;height:9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S28UA&#10;AADbAAAADwAAAGRycy9kb3ducmV2LnhtbESPQWvCQBSE74L/YXlCb7ppkFZSV0mlhfZgIerB42P3&#10;NQnNvg3ZbZL217uC4HGYmW+Y9Xa0jeip87VjBY+LBASxdqbmUsHp+D5fgfAB2WDjmBT8kYftZjpZ&#10;Y2bcwAX1h1CKCGGfoYIqhDaT0uuKLPqFa4mj9+06iyHKrpSmwyHCbSPTJHmSFmuOCxW2tKtI/xx+&#10;rYKgB3/82v8vKX/Txedz82p251Gph9mYv4AINIZ7+Nb+MArSJVy/x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ZLbxQAAANsAAAAPAAAAAAAAAAAAAAAAAJgCAABkcnMv&#10;ZG93bnJldi54bWxQSwUGAAAAAAQABAD1AAAAigMAAAAA&#10;" fillcolor="white [3201]" strokecolor="#9bbb59 [3206]" strokeweight="2pt">
                  <v:textbox>
                    <w:txbxContent>
                      <w:p w:rsidR="001D5F7D" w:rsidRPr="00173477" w:rsidRDefault="001D5F7D" w:rsidP="009A5201">
                        <w:pPr>
                          <w:rPr>
                            <w:b/>
                            <w:color w:val="4F6228" w:themeColor="accent3" w:themeShade="80"/>
                          </w:rPr>
                        </w:pPr>
                        <w:r w:rsidRPr="00173477">
                          <w:rPr>
                            <w:b/>
                            <w:color w:val="4F6228" w:themeColor="accent3" w:themeShade="80"/>
                          </w:rPr>
                          <w:t>Responsabile di Settore/Unità Organizzativa</w:t>
                        </w:r>
                      </w:p>
                      <w:p w:rsidR="001D5F7D" w:rsidRDefault="001D5F7D" w:rsidP="002C43DB">
                        <w:pPr>
                          <w:pStyle w:val="Paragrafoelenco"/>
                          <w:numPr>
                            <w:ilvl w:val="0"/>
                            <w:numId w:val="33"/>
                          </w:numPr>
                          <w:spacing w:line="276" w:lineRule="auto"/>
                        </w:pPr>
                        <w:r>
                          <w:t xml:space="preserve">10% </w:t>
                        </w:r>
                        <w:r w:rsidRPr="007F6318">
                          <w:t>Risultato di Direzione</w:t>
                        </w:r>
                        <w:r w:rsidRPr="00173477">
                          <w:rPr>
                            <w:color w:val="548DD4" w:themeColor="text2" w:themeTint="99"/>
                          </w:rPr>
                          <w:t xml:space="preserve"> </w:t>
                        </w:r>
                        <w:r w:rsidRPr="00173477">
                          <w:rPr>
                            <w:b/>
                            <w:color w:val="548DD4" w:themeColor="text2" w:themeTint="99"/>
                          </w:rPr>
                          <w:t>(A)</w:t>
                        </w:r>
                      </w:p>
                      <w:p w:rsidR="001D5F7D" w:rsidRPr="007F6318" w:rsidRDefault="001D5F7D" w:rsidP="002C43DB">
                        <w:pPr>
                          <w:pStyle w:val="Paragrafoelenco"/>
                          <w:numPr>
                            <w:ilvl w:val="0"/>
                            <w:numId w:val="33"/>
                          </w:numPr>
                          <w:spacing w:line="276" w:lineRule="auto"/>
                        </w:pPr>
                        <w:r>
                          <w:t>60% Obiettivi/indicatori specifici di Settore/U.O</w:t>
                        </w:r>
                      </w:p>
                      <w:p w:rsidR="001D5F7D" w:rsidRPr="00133F79" w:rsidRDefault="001D5F7D" w:rsidP="002C43DB">
                        <w:pPr>
                          <w:pStyle w:val="Paragrafoelenco"/>
                          <w:numPr>
                            <w:ilvl w:val="0"/>
                            <w:numId w:val="33"/>
                          </w:numPr>
                          <w:spacing w:line="276" w:lineRule="auto"/>
                        </w:pPr>
                        <w:r>
                          <w:t xml:space="preserve">30% </w:t>
                        </w:r>
                        <w:r w:rsidRPr="00133F79">
                          <w:t>Comportamenti di ruolo</w:t>
                        </w:r>
                      </w:p>
                      <w:p w:rsidR="001D5F7D" w:rsidRPr="0043652E" w:rsidRDefault="001D5F7D" w:rsidP="009A5201">
                        <w:pPr>
                          <w:rPr>
                            <w:color w:val="4F6228" w:themeColor="accent3" w:themeShade="80"/>
                          </w:rPr>
                        </w:pPr>
                      </w:p>
                    </w:txbxContent>
                  </v:textbox>
                </v:roundrect>
                <v:roundrect id="_x0000_s1063" style="position:absolute;left:30667;top:44196;width:37030;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uPsEA&#10;AADbAAAADwAAAGRycy9kb3ducmV2LnhtbERPS4vCMBC+L/gfwgheFk0VXKRrFFHEB16swnocmtm2&#10;bDMpSdT6740g7G0+vudM562pxY2crywrGA4SEMS51RUXCs6ndX8CwgdkjbVlUvAgD/NZ52OKqbZ3&#10;PtItC4WIIexTVFCG0KRS+rwkg35gG+LI/VpnMEToCqkd3mO4qeUoSb6kwYpjQ4kNLUvK/7KrUbBJ&#10;Gjy4fVg9zp8X+ZONcHcZ75XqddvFN4hAbfgXv91bHec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j7BAAAA2wAAAA8AAAAAAAAAAAAAAAAAmAIAAGRycy9kb3du&#10;cmV2LnhtbFBLBQYAAAAABAAEAPUAAACGAwAAAAA=&#10;" fillcolor="white [3201]" strokecolor="#4bacc6 [3208]" strokeweight="2pt">
                  <v:textbox>
                    <w:txbxContent>
                      <w:p w:rsidR="001D5F7D" w:rsidRPr="00173477" w:rsidRDefault="001D5F7D" w:rsidP="009A5201">
                        <w:pPr>
                          <w:rPr>
                            <w:b/>
                            <w:color w:val="31849B" w:themeColor="accent5" w:themeShade="BF"/>
                          </w:rPr>
                        </w:pPr>
                        <w:r w:rsidRPr="00173477">
                          <w:rPr>
                            <w:b/>
                            <w:color w:val="31849B" w:themeColor="accent5" w:themeShade="BF"/>
                          </w:rPr>
                          <w:t>Personale del Settore/Unità funzionale</w:t>
                        </w:r>
                      </w:p>
                      <w:p w:rsidR="001D5F7D" w:rsidRPr="00173477" w:rsidRDefault="001D5F7D" w:rsidP="002C43DB">
                        <w:pPr>
                          <w:pStyle w:val="Paragrafoelenco"/>
                          <w:numPr>
                            <w:ilvl w:val="0"/>
                            <w:numId w:val="33"/>
                          </w:numPr>
                          <w:rPr>
                            <w:color w:val="4F6228" w:themeColor="accent3" w:themeShade="80"/>
                          </w:rPr>
                        </w:pPr>
                        <w:r>
                          <w:t xml:space="preserve">65% </w:t>
                        </w:r>
                        <w:r w:rsidRPr="007F6318">
                          <w:t xml:space="preserve">Risultato di </w:t>
                        </w:r>
                        <w:r>
                          <w:t xml:space="preserve">Settore/U.O. </w:t>
                        </w:r>
                        <w:r w:rsidRPr="00173477">
                          <w:rPr>
                            <w:color w:val="4F6228" w:themeColor="accent3" w:themeShade="80"/>
                          </w:rPr>
                          <w:t xml:space="preserve"> </w:t>
                        </w:r>
                        <w:r w:rsidRPr="00173477">
                          <w:rPr>
                            <w:b/>
                            <w:color w:val="4F6228" w:themeColor="accent3" w:themeShade="80"/>
                          </w:rPr>
                          <w:t>(B)</w:t>
                        </w:r>
                      </w:p>
                      <w:p w:rsidR="001D5F7D" w:rsidRPr="00173477" w:rsidRDefault="001D5F7D" w:rsidP="002C43DB">
                        <w:pPr>
                          <w:pStyle w:val="Paragrafoelenco"/>
                          <w:numPr>
                            <w:ilvl w:val="0"/>
                            <w:numId w:val="33"/>
                          </w:numPr>
                          <w:spacing w:line="276" w:lineRule="auto"/>
                        </w:pPr>
                        <w:r>
                          <w:t>35% Comportamenti di ruolo</w:t>
                        </w:r>
                      </w:p>
                      <w:p w:rsidR="001D5F7D" w:rsidRPr="007F6318" w:rsidRDefault="001D5F7D" w:rsidP="009A5201">
                        <w:pPr>
                          <w:rPr>
                            <w:color w:val="31849B" w:themeColor="accent5" w:themeShade="BF"/>
                          </w:rPr>
                        </w:pPr>
                      </w:p>
                    </w:txbxContent>
                  </v:textbox>
                </v:roundrect>
                <v:shapetype id="_x0000_t32" coordsize="21600,21600" o:spt="32" o:oned="t" path="m,l21600,21600e" filled="f">
                  <v:path arrowok="t" fillok="f" o:connecttype="none"/>
                  <o:lock v:ext="edit" shapetype="t"/>
                </v:shapetype>
                <v:shape id="Connettore 2 26" o:spid="_x0000_s1064" type="#_x0000_t32" style="position:absolute;left:25336;top:5429;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1hMMAAADbAAAADwAAAGRycy9kb3ducmV2LnhtbESPwWrDMBBE74X+g9hCbrXcBAfjWgkh&#10;YNprkwba29ZaW6bWylhy4v59FAj0OMzMG6bczrYXZxp951jBS5KCIK6d7rhV8HmsnnMQPiBr7B2T&#10;gj/ysN08PpRYaHfhDzofQisihH2BCkwIQyGlrw1Z9IkbiKPXuNFiiHJspR7xEuG2l8s0XUuLHccF&#10;gwPtDdW/h8kqWDU/81sedjKvvtx+mrIsO1XfSi2e5t0riEBz+A/f2+9awXINty/x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RtYTDAAAA2wAAAA8AAAAAAAAAAAAA&#10;AAAAoQIAAGRycy9kb3ducmV2LnhtbFBLBQYAAAAABAAEAPkAAACRAwAAAAA=&#10;" strokecolor="#4579b8 [3044]">
                  <v:stroke endarrow="open"/>
                </v:shape>
                <v:shape id="Connettore 2 28" o:spid="_x0000_s1065" type="#_x0000_t32" style="position:absolute;left:48006;top:1143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EbcAAAADbAAAADwAAAGRycy9kb3ducmV2LnhtbERPTWuDQBC9F/Iflgn0VtekWMS4EQlI&#10;cm3aQHKbuBOVuLPiron9991DocfH+86L2fTiQaPrLCtYRTEI4trqjhsF31/VWwrCeWSNvWVS8EMO&#10;iu3iJcdM2yd/0uPoGxFC2GWooPV+yKR0dUsGXWQH4sDd7GjQBzg2Uo/4DOGml+s4/pAGOw4NLQ60&#10;a6m+Hyej4P12nfepL2Vane1umpIkOVUXpV6Xc7kB4Wn2/+I/90ErWIex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ChG3AAAAA2wAAAA8AAAAAAAAAAAAAAAAA&#10;oQIAAGRycy9kb3ducmV2LnhtbFBLBQYAAAAABAAEAPkAAACOAwAAAAA=&#10;" strokecolor="#4579b8 [3044]">
                  <v:stroke endarrow="open"/>
                </v:shape>
                <v:shape id="Connettore 2 29" o:spid="_x0000_s1066" type="#_x0000_t32" style="position:absolute;left:48006;top:27603;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h9sMAAADbAAAADwAAAGRycy9kb3ducmV2LnhtbESPT4vCMBTE78J+h/AWvGmqS6VbjSJC&#10;Wa/+Wdi9PZtnW2xeSpNq/fZGEDwOM/MbZrHqTS2u1LrKsoLJOAJBnFtdcaHgeMhGCQjnkTXWlknB&#10;nRyslh+DBaba3nhH170vRICwS1FB6X2TSunykgy6sW2Ig3e2rUEfZFtI3eItwE0tp1E0kwYrDgsl&#10;NrQpKb/sO6Pg63zqfxK/lkn2ZzddF8fxb/av1PCzX89BeOr9O/xqb7WC6Tc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OIfbDAAAA2wAAAA8AAAAAAAAAAAAA&#10;AAAAoQIAAGRycy9kb3ducmV2LnhtbFBLBQYAAAAABAAEAPkAAACRAwAAAAA=&#10;" strokecolor="#4579b8 [3044]">
                  <v:stroke endarrow="open"/>
                </v:shape>
                <v:shape id="Connettore 2 30" o:spid="_x0000_s1067" type="#_x0000_t32" style="position:absolute;left:48006;top:40767;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etr8AAADbAAAADwAAAGRycy9kb3ducmV2LnhtbERPS2vCQBC+F/wPyxS81U2VlJC6igih&#10;vfoCvY3ZMQnNzobsRuO/7xwKPX587+V6dK26Ux8azwbeZwko4tLbhisDx0PxloEKEdli65kMPCnA&#10;ejV5WWJu/YN3dN/HSkkIhxwN1DF2udahrMlhmPmOWLib7x1GgX2lbY8PCXetnifJh3bYsDTU2NG2&#10;pvJnPzgDi9t1/MriRmfF2W+HIU3TU3ExZvo6bj5BRRrjv/jP/W3FJ+v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0etr8AAADbAAAADwAAAAAAAAAAAAAAAACh&#10;AgAAZHJzL2Rvd25yZXYueG1sUEsFBgAAAAAEAAQA+QAAAI0DAAAAAA==&#10;" strokecolor="#4579b8 [3044]">
                  <v:stroke endarrow="open"/>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31" o:spid="_x0000_s1068" type="#_x0000_t88" style="position:absolute;left:60750;top:18726;width:2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C/sMA&#10;AADbAAAADwAAAGRycy9kb3ducmV2LnhtbESPQWvCQBSE74L/YXlCb7qxpVaiq5RCaXuy2oDXZ/aZ&#10;BLNvw+5T03/fFQoeh5n5hlmue9eqC4XYeDYwnWSgiEtvG64MFD/v4zmoKMgWW89k4JcirFfDwRJz&#10;66+8pctOKpUgHHM0UIt0udaxrMlhnPiOOHlHHxxKkqHSNuA1wV2rH7Nsph02nBZq7OitpvK0OzsD&#10;x+I8e97zRvrDNnwXog/u4+vFmIdR/7oAJdTLPfzf/rQGnqZw+5J+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4C/sMAAADbAAAADwAAAAAAAAAAAAAAAACYAgAAZHJzL2Rv&#10;d25yZXYueG1sUEsFBgAAAAAEAAQA9QAAAIgDAAAAAA==&#10;" adj="796" strokecolor="#4579b8 [3044]"/>
                <v:shapetype id="_x0000_t202" coordsize="21600,21600" o:spt="202" path="m,l,21600r21600,l21600,xe">
                  <v:stroke joinstyle="miter"/>
                  <v:path gradientshapeok="t" o:connecttype="rect"/>
                </v:shapetype>
                <v:shape id="Casella di testo 295" o:spid="_x0000_s1069" type="#_x0000_t202" style="position:absolute;left:62007;top:18726;width:3791;height:40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yRcUA&#10;AADcAAAADwAAAGRycy9kb3ducmV2LnhtbESPQWvCQBSE74X+h+UVvOlGsVpjVpGCIO1BNL14e2Sf&#10;SUj2bbq7xvjvu4VCj8PMfMNk28G0oifna8sKppMEBHFhdc2lgq98P34D4QOyxtYyKXiQh+3m+SnD&#10;VNs7n6g/h1JECPsUFVQhdKmUvqjIoJ/Yjjh6V+sMhihdKbXDe4SbVs6SZCEN1hwXKuzovaKiOd+M&#10;gm+zaxbHIl+6A3+s5uVN5p+XXqnRy7Bbgwg0hP/wX/ugFcxWr/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nJFxQAAANwAAAAPAAAAAAAAAAAAAAAAAJgCAABkcnMv&#10;ZG93bnJldi54bWxQSwUGAAAAAAQABAD1AAAAigMAAAAA&#10;" filled="f" stroked="f">
                  <v:textbox style="mso-fit-shape-to-text:t">
                    <w:txbxContent>
                      <w:p w:rsidR="001D5F7D" w:rsidRPr="00173477" w:rsidRDefault="001D5F7D" w:rsidP="009A5201">
                        <w:pPr>
                          <w:pStyle w:val="NormaleWeb"/>
                          <w:spacing w:before="0" w:beforeAutospacing="0" w:after="0" w:afterAutospacing="0"/>
                          <w:jc w:val="center"/>
                          <w:rPr>
                            <w:color w:val="95B3D7" w:themeColor="accent1" w:themeTint="99"/>
                          </w:rPr>
                        </w:pPr>
                        <w:r w:rsidRPr="00AA47F1">
                          <w:rPr>
                            <w:b/>
                            <w:bCs/>
                            <w:color w:val="95B3D7" w:themeColor="accent1" w:themeTint="99"/>
                            <w:spacing w:val="20"/>
                            <w:sz w:val="40"/>
                            <w:szCs w:val="40"/>
                            <w14:shadow w14:blurRad="25019" w14:dist="19939"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A</w:t>
                        </w:r>
                      </w:p>
                    </w:txbxContent>
                  </v:textbox>
                </v:shape>
                <v:shape id="Casella di testo 300" o:spid="_x0000_s1070" type="#_x0000_t202" style="position:absolute;left:64960;top:33623;width:3524;height:38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Lx8EA&#10;AADcAAAADwAAAGRycy9kb3ducmV2LnhtbERPTYvCMBC9C/sfwizsTVN3xdVqFBEE0YNo9+JtaMa2&#10;2Ey6Saz135uD4PHxvufLztSiJecrywqGgwQEcW51xYWCv2zTn4DwAVljbZkUPMjDcvHRm2Oq7Z2P&#10;1J5CIWII+xQVlCE0qZQ+L8mgH9iGOHIX6wyGCF0htcN7DDe1/E6SsTRYcWwosaF1Sfn1dDMK/s3q&#10;Oj7k2a/b8m46Km4y259bpb4+u9UMRKAuvMUv91Yr+Eni/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qS8fBAAAA3AAAAA8AAAAAAAAAAAAAAAAAmAIAAGRycy9kb3du&#10;cmV2LnhtbFBLBQYAAAAABAAEAPUAAACGAwAAAAA=&#10;" filled="f" stroked="f">
                  <v:textbox style="mso-fit-shape-to-text:t">
                    <w:txbxContent>
                      <w:p w:rsidR="001D5F7D" w:rsidRPr="00D00665" w:rsidRDefault="001D5F7D" w:rsidP="009A5201">
                        <w:pPr>
                          <w:pStyle w:val="NormaleWeb"/>
                          <w:spacing w:before="0" w:beforeAutospacing="0" w:after="0" w:afterAutospacing="0"/>
                          <w:jc w:val="center"/>
                          <w:rPr>
                            <w:color w:val="76923C" w:themeColor="accent3" w:themeShade="BF"/>
                          </w:rPr>
                        </w:pPr>
                        <w:r w:rsidRPr="00D00665">
                          <w:rPr>
                            <w:b/>
                            <w:bCs/>
                            <w:color w:val="76923C" w:themeColor="accent3" w:themeShade="BF"/>
                            <w:sz w:val="40"/>
                            <w:szCs w:val="40"/>
                            <w14:textOutline w14:w="5270" w14:cap="flat" w14:cmpd="sng" w14:algn="ctr">
                              <w14:solidFill>
                                <w14:schemeClr w14:val="accent1">
                                  <w14:shade w14:val="88000"/>
                                  <w14:satMod w14:val="110000"/>
                                </w14:schemeClr>
                              </w14:solidFill>
                              <w14:prstDash w14:val="solid"/>
                              <w14:round/>
                            </w14:textOutline>
                          </w:rPr>
                          <w:t>B</w:t>
                        </w:r>
                      </w:p>
                    </w:txbxContent>
                  </v:textbox>
                </v:shape>
                <v:shape id="Parentesi graffa chiusa 304" o:spid="_x0000_s1071" type="#_x0000_t88" style="position:absolute;left:64804;top:33623;width:1581;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jIsQA&#10;AADcAAAADwAAAGRycy9kb3ducmV2LnhtbESPT2vCQBTE70K/w/IKvenGKlJSVxFB04MXo/T8mn35&#10;g9m3YXcbk2/fLQgeh5n5DbPeDqYVPTnfWFYwnyUgiAurG64UXC+H6QcIH5A1tpZJwUgetpuXyRpT&#10;be98pj4PlYgQ9ikqqEPoUil9UZNBP7MdcfRK6wyGKF0ltcN7hJtWvifJShpsOC7U2NG+puKW/xoF&#10;7c+xX2bZKcPx5L5346U85PtSqbfXYfcJItAQnuFH+0srWCRL+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IyLEAAAA3AAAAA8AAAAAAAAAAAAAAAAAmAIAAGRycy9k&#10;b3ducmV2LnhtbFBLBQYAAAAABAAEAPUAAACJAwAAAAA=&#10;" adj="742" strokecolor="#4579b8 [3044]"/>
                <w10:anchorlock/>
              </v:group>
            </w:pict>
          </mc:Fallback>
        </mc:AlternateContent>
      </w:r>
    </w:p>
    <w:p w:rsidR="009A5201" w:rsidRDefault="009A5201" w:rsidP="009A5201">
      <w:pPr>
        <w:rPr>
          <w:rFonts w:ascii="Arial" w:eastAsia="Arial" w:hAnsi="Arial" w:cs="Arial"/>
        </w:rPr>
      </w:pPr>
    </w:p>
    <w:p w:rsidR="009A5201" w:rsidRDefault="009A5201" w:rsidP="009A5201">
      <w:pPr>
        <w:rPr>
          <w:rFonts w:ascii="Arial" w:eastAsia="Arial" w:hAnsi="Arial" w:cs="Arial"/>
        </w:rPr>
        <w:sectPr w:rsidR="009A5201" w:rsidSect="009A5201">
          <w:pgSz w:w="11906" w:h="16838"/>
          <w:pgMar w:top="1417" w:right="1134" w:bottom="1134" w:left="1134" w:header="708" w:footer="708" w:gutter="0"/>
          <w:pgNumType w:start="15"/>
          <w:cols w:space="708"/>
          <w:docGrid w:linePitch="360"/>
        </w:sectPr>
      </w:pPr>
    </w:p>
    <w:p w:rsidR="009A5201" w:rsidRDefault="009A5201" w:rsidP="009A5201">
      <w:pPr>
        <w:spacing w:after="120" w:line="360" w:lineRule="auto"/>
        <w:jc w:val="both"/>
        <w:rPr>
          <w:rFonts w:ascii="Arial" w:eastAsia="Arial" w:hAnsi="Arial" w:cs="Arial"/>
        </w:rPr>
      </w:pPr>
      <w:r w:rsidRPr="00AC18BD">
        <w:rPr>
          <w:rFonts w:ascii="Arial" w:eastAsia="Arial" w:hAnsi="Arial" w:cs="Arial"/>
        </w:rPr>
        <w:t xml:space="preserve">Il Dipartimento è la struttura di Ateneo in cui si valorizzano e coordinano le risorse umane per le attività di ricerca e didattica. </w:t>
      </w:r>
      <w:r>
        <w:rPr>
          <w:rFonts w:ascii="Arial" w:eastAsia="Arial" w:hAnsi="Arial" w:cs="Arial"/>
        </w:rPr>
        <w:t>Per ciascun</w:t>
      </w:r>
      <w:r w:rsidRPr="00AC18BD">
        <w:rPr>
          <w:rFonts w:ascii="Arial" w:eastAsia="Arial" w:hAnsi="Arial" w:cs="Arial"/>
        </w:rPr>
        <w:t xml:space="preserve"> </w:t>
      </w:r>
      <w:r>
        <w:rPr>
          <w:rFonts w:ascii="Arial" w:eastAsia="Arial" w:hAnsi="Arial" w:cs="Arial"/>
        </w:rPr>
        <w:t>dipartimento</w:t>
      </w:r>
      <w:r w:rsidRPr="00AC18BD">
        <w:rPr>
          <w:rFonts w:ascii="Arial" w:eastAsia="Arial" w:hAnsi="Arial" w:cs="Arial"/>
        </w:rPr>
        <w:t xml:space="preserve"> viene incaricato un Responsabile </w:t>
      </w:r>
      <w:r>
        <w:rPr>
          <w:rFonts w:ascii="Arial" w:eastAsia="Arial" w:hAnsi="Arial" w:cs="Arial"/>
        </w:rPr>
        <w:t>dei servizi amministrativi</w:t>
      </w:r>
      <w:r w:rsidRPr="00AC18BD">
        <w:rPr>
          <w:rFonts w:ascii="Arial" w:eastAsia="Arial" w:hAnsi="Arial" w:cs="Arial"/>
        </w:rPr>
        <w:t>, nominato dal Direttore Generale</w:t>
      </w:r>
      <w:r>
        <w:rPr>
          <w:rFonts w:ascii="Arial" w:eastAsia="Arial" w:hAnsi="Arial" w:cs="Arial"/>
        </w:rPr>
        <w:t xml:space="preserve"> di concerto con il Direttore di Dipartimento</w:t>
      </w:r>
      <w:r w:rsidRPr="00AC18BD">
        <w:rPr>
          <w:rFonts w:ascii="Arial" w:eastAsia="Arial" w:hAnsi="Arial" w:cs="Arial"/>
        </w:rPr>
        <w:t xml:space="preserve"> secondo le modalità definite dal</w:t>
      </w:r>
      <w:r>
        <w:rPr>
          <w:rFonts w:ascii="Arial" w:eastAsia="Arial" w:hAnsi="Arial" w:cs="Arial"/>
        </w:rPr>
        <w:t>lo Statuto e dal</w:t>
      </w:r>
      <w:r w:rsidRPr="00AC18BD">
        <w:rPr>
          <w:rFonts w:ascii="Arial" w:eastAsia="Arial" w:hAnsi="Arial" w:cs="Arial"/>
        </w:rPr>
        <w:t xml:space="preserve"> Regolamento di Ateneo, al fine di assicurare la gestione delle attività in modo funzionale </w:t>
      </w:r>
      <w:r>
        <w:rPr>
          <w:rFonts w:ascii="Arial" w:eastAsia="Arial" w:hAnsi="Arial" w:cs="Arial"/>
        </w:rPr>
        <w:t>agli obiettivi del Dipartimento</w:t>
      </w:r>
      <w:r w:rsidRPr="00AC18BD">
        <w:rPr>
          <w:rFonts w:ascii="Arial" w:eastAsia="Arial" w:hAnsi="Arial" w:cs="Arial"/>
        </w:rPr>
        <w:t xml:space="preserve">. Il </w:t>
      </w:r>
      <w:r>
        <w:rPr>
          <w:rFonts w:ascii="Arial" w:eastAsia="Arial" w:hAnsi="Arial" w:cs="Arial"/>
        </w:rPr>
        <w:t xml:space="preserve">Direttore del Dipartimento può </w:t>
      </w:r>
      <w:r w:rsidRPr="00AC18BD">
        <w:rPr>
          <w:rFonts w:ascii="Arial" w:eastAsia="Arial" w:hAnsi="Arial" w:cs="Arial"/>
        </w:rPr>
        <w:t>a</w:t>
      </w:r>
      <w:r>
        <w:rPr>
          <w:rFonts w:ascii="Arial" w:eastAsia="Arial" w:hAnsi="Arial" w:cs="Arial"/>
        </w:rPr>
        <w:t>rticolare l’organizzazione del p</w:t>
      </w:r>
      <w:r w:rsidRPr="00AC18BD">
        <w:rPr>
          <w:rFonts w:ascii="Arial" w:eastAsia="Arial" w:hAnsi="Arial" w:cs="Arial"/>
        </w:rPr>
        <w:t>ersonale TA</w:t>
      </w:r>
      <w:r>
        <w:rPr>
          <w:rFonts w:ascii="Arial" w:eastAsia="Arial" w:hAnsi="Arial" w:cs="Arial"/>
        </w:rPr>
        <w:t>B</w:t>
      </w:r>
      <w:r w:rsidRPr="00AC18BD">
        <w:rPr>
          <w:rFonts w:ascii="Arial" w:eastAsia="Arial" w:hAnsi="Arial" w:cs="Arial"/>
        </w:rPr>
        <w:t xml:space="preserve"> del Dipartimento in unità organizzative funzionali, eventualmente identificandone un re</w:t>
      </w:r>
      <w:r>
        <w:rPr>
          <w:rFonts w:ascii="Arial" w:eastAsia="Arial" w:hAnsi="Arial" w:cs="Arial"/>
        </w:rPr>
        <w:t>sponsabile.</w:t>
      </w:r>
    </w:p>
    <w:p w:rsidR="009A5201" w:rsidRDefault="009A5201" w:rsidP="009A5201">
      <w:pPr>
        <w:spacing w:after="120" w:line="360" w:lineRule="auto"/>
        <w:jc w:val="both"/>
        <w:rPr>
          <w:rFonts w:ascii="Arial" w:eastAsia="Arial" w:hAnsi="Arial" w:cs="Arial"/>
        </w:rPr>
      </w:pPr>
      <w:r>
        <w:rPr>
          <w:rFonts w:ascii="Arial" w:eastAsia="Arial" w:hAnsi="Arial" w:cs="Arial"/>
        </w:rPr>
        <w:t>Di seguito, in</w:t>
      </w:r>
      <w:r w:rsidRPr="00D00665">
        <w:rPr>
          <w:rFonts w:ascii="Arial" w:eastAsia="Arial" w:hAnsi="Arial" w:cs="Arial"/>
        </w:rPr>
        <w:t xml:space="preserve"> figura </w:t>
      </w:r>
      <w:r>
        <w:rPr>
          <w:rFonts w:ascii="Arial" w:eastAsia="Arial" w:hAnsi="Arial" w:cs="Arial"/>
        </w:rPr>
        <w:t>6</w:t>
      </w:r>
      <w:r w:rsidRPr="00D00665">
        <w:rPr>
          <w:rFonts w:ascii="Arial" w:eastAsia="Arial" w:hAnsi="Arial" w:cs="Arial"/>
        </w:rPr>
        <w:t xml:space="preserve"> si rappresenta </w:t>
      </w:r>
      <w:r>
        <w:rPr>
          <w:rFonts w:ascii="Arial" w:eastAsia="Arial" w:hAnsi="Arial" w:cs="Arial"/>
        </w:rPr>
        <w:t xml:space="preserve">graficamente </w:t>
      </w:r>
      <w:r w:rsidRPr="00D00665">
        <w:rPr>
          <w:rFonts w:ascii="Arial" w:eastAsia="Arial" w:hAnsi="Arial" w:cs="Arial"/>
        </w:rPr>
        <w:t xml:space="preserve">il modello per </w:t>
      </w:r>
      <w:r>
        <w:rPr>
          <w:rFonts w:ascii="Arial" w:eastAsia="Arial" w:hAnsi="Arial" w:cs="Arial"/>
        </w:rPr>
        <w:t xml:space="preserve">i Dipartimenti. </w:t>
      </w:r>
    </w:p>
    <w:p w:rsidR="009A5201" w:rsidRPr="00AC18BD" w:rsidRDefault="009A5201" w:rsidP="009A5201">
      <w:pPr>
        <w:spacing w:line="360" w:lineRule="auto"/>
        <w:jc w:val="center"/>
        <w:rPr>
          <w:rFonts w:ascii="Calibri" w:eastAsia="Calibri" w:hAnsi="Calibri" w:cs="Calibri"/>
          <w:i/>
          <w:color w:val="1F497D"/>
          <w:sz w:val="20"/>
          <w:u w:val="single"/>
        </w:rPr>
      </w:pPr>
      <w:r w:rsidRPr="00AC18BD">
        <w:rPr>
          <w:rFonts w:ascii="Calibri" w:eastAsia="Calibri" w:hAnsi="Calibri" w:cs="Calibri"/>
          <w:i/>
          <w:color w:val="1F497D"/>
          <w:sz w:val="20"/>
          <w:u w:val="single"/>
        </w:rPr>
        <w:t xml:space="preserve">Figura 6: il modello di valutazione per i Dipartimenti </w:t>
      </w:r>
    </w:p>
    <w:p w:rsidR="009A5201" w:rsidRDefault="009A5201" w:rsidP="009A5201">
      <w:pPr>
        <w:ind w:left="-993" w:right="-710"/>
        <w:rPr>
          <w:rFonts w:ascii="Arial" w:eastAsia="Arial" w:hAnsi="Arial" w:cs="Arial"/>
          <w:b/>
          <w:color w:val="31849B"/>
          <w:sz w:val="28"/>
        </w:rPr>
      </w:pPr>
      <w:r w:rsidRPr="00D00665">
        <w:rPr>
          <w:rFonts w:ascii="Arial" w:eastAsia="Arial" w:hAnsi="Arial" w:cs="Arial"/>
          <w:noProof/>
        </w:rPr>
        <mc:AlternateContent>
          <mc:Choice Requires="wpc">
            <w:drawing>
              <wp:inline distT="0" distB="0" distL="0" distR="0" wp14:anchorId="2254452D" wp14:editId="15EE81C7">
                <wp:extent cx="7696200" cy="6172200"/>
                <wp:effectExtent l="0" t="0" r="0" b="0"/>
                <wp:docPr id="88" name="Area di disegno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 name="Rettangolo arrotondato 68"/>
                        <wps:cNvSpPr/>
                        <wps:spPr>
                          <a:xfrm>
                            <a:off x="0" y="246675"/>
                            <a:ext cx="2533649" cy="923925"/>
                          </a:xfrm>
                          <a:prstGeom prst="roundRect">
                            <a:avLst/>
                          </a:prstGeom>
                          <a:solidFill>
                            <a:srgbClr val="4F81BD"/>
                          </a:solidFill>
                          <a:ln w="25400" cap="flat" cmpd="sng" algn="ctr">
                            <a:solidFill>
                              <a:srgbClr val="4F81BD">
                                <a:shade val="50000"/>
                              </a:srgbClr>
                            </a:solidFill>
                            <a:prstDash val="solid"/>
                          </a:ln>
                          <a:effectLst/>
                        </wps:spPr>
                        <wps:txbx>
                          <w:txbxContent>
                            <w:p w:rsidR="001D5F7D" w:rsidRPr="001E4E38" w:rsidRDefault="001D5F7D" w:rsidP="009A5201">
                              <w:pPr>
                                <w:jc w:val="center"/>
                                <w:rPr>
                                  <w:b/>
                                  <w:color w:val="FFFFFF" w:themeColor="background1"/>
                                  <w:sz w:val="28"/>
                                </w:rPr>
                              </w:pPr>
                              <w:r w:rsidRPr="001E4E38">
                                <w:rPr>
                                  <w:b/>
                                  <w:color w:val="FFFFFF" w:themeColor="background1"/>
                                  <w:sz w:val="28"/>
                                </w:rPr>
                                <w:t>Performance organizzativa</w:t>
                              </w:r>
                            </w:p>
                            <w:p w:rsidR="001D5F7D" w:rsidRPr="00D00665" w:rsidRDefault="001D5F7D" w:rsidP="009A5201">
                              <w:pPr>
                                <w:jc w:val="center"/>
                              </w:pPr>
                              <w:r w:rsidRPr="001E4E38">
                                <w:rPr>
                                  <w:b/>
                                  <w:color w:val="FFFFFF" w:themeColor="background1"/>
                                  <w:sz w:val="28"/>
                                </w:rPr>
                                <w:t>(Indicatori globali di Ateneo</w:t>
                              </w:r>
                              <w:r w:rsidRPr="00435C4A">
                                <w:rPr>
                                  <w:b/>
                                  <w:color w:val="FFFFFF" w:themeColor="background1"/>
                                  <w:sz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ttangolo arrotondato 69"/>
                        <wps:cNvSpPr/>
                        <wps:spPr>
                          <a:xfrm>
                            <a:off x="3046094" y="1789770"/>
                            <a:ext cx="4257675" cy="1199175"/>
                          </a:xfrm>
                          <a:prstGeom prst="roundRect">
                            <a:avLst/>
                          </a:prstGeom>
                          <a:solidFill>
                            <a:sysClr val="window" lastClr="FFFFFF"/>
                          </a:solidFill>
                          <a:ln w="25400" cap="flat" cmpd="sng" algn="ctr">
                            <a:solidFill>
                              <a:srgbClr val="4F81BD"/>
                            </a:solidFill>
                            <a:prstDash val="solid"/>
                          </a:ln>
                          <a:effectLst/>
                        </wps:spPr>
                        <wps:txbx>
                          <w:txbxContent>
                            <w:p w:rsidR="001D5F7D" w:rsidRPr="00173477" w:rsidRDefault="001D5F7D" w:rsidP="009A5201">
                              <w:pPr>
                                <w:rPr>
                                  <w:b/>
                                  <w:color w:val="548DD4" w:themeColor="text2" w:themeTint="99"/>
                                </w:rPr>
                              </w:pPr>
                              <w:r>
                                <w:rPr>
                                  <w:b/>
                                  <w:color w:val="548DD4" w:themeColor="text2" w:themeTint="99"/>
                                </w:rPr>
                                <w:t>Responsabile dei Servizi Amministrativi di DIP</w:t>
                              </w:r>
                            </w:p>
                            <w:p w:rsidR="001D5F7D" w:rsidRPr="00133F79" w:rsidRDefault="001D5F7D" w:rsidP="002C43DB">
                              <w:pPr>
                                <w:pStyle w:val="Paragrafoelenco"/>
                                <w:numPr>
                                  <w:ilvl w:val="0"/>
                                  <w:numId w:val="33"/>
                                </w:numPr>
                                <w:spacing w:line="276" w:lineRule="auto"/>
                              </w:pPr>
                              <w:r>
                                <w:t xml:space="preserve">10% </w:t>
                              </w:r>
                              <w:r w:rsidRPr="00133F79">
                                <w:t xml:space="preserve">Risultato </w:t>
                              </w:r>
                              <w:r>
                                <w:t>Performance org. di DIP.</w:t>
                              </w:r>
                            </w:p>
                            <w:p w:rsidR="001D5F7D" w:rsidRPr="00133F79" w:rsidRDefault="001D5F7D" w:rsidP="002C43DB">
                              <w:pPr>
                                <w:pStyle w:val="Paragrafoelenco"/>
                                <w:numPr>
                                  <w:ilvl w:val="0"/>
                                  <w:numId w:val="33"/>
                                </w:numPr>
                                <w:spacing w:line="276" w:lineRule="auto"/>
                              </w:pPr>
                              <w:r>
                                <w:t>20% Obiettivi assegnati da DG</w:t>
                              </w:r>
                            </w:p>
                            <w:p w:rsidR="001D5F7D" w:rsidRPr="00133F79" w:rsidRDefault="001D5F7D" w:rsidP="002C43DB">
                              <w:pPr>
                                <w:pStyle w:val="Paragrafoelenco"/>
                                <w:numPr>
                                  <w:ilvl w:val="0"/>
                                  <w:numId w:val="33"/>
                                </w:numPr>
                                <w:spacing w:line="276" w:lineRule="auto"/>
                              </w:pPr>
                              <w:r>
                                <w:t>40% Obiettivi assegnati da DIR.DIP.</w:t>
                              </w:r>
                            </w:p>
                            <w:p w:rsidR="001D5F7D" w:rsidRPr="00133F79" w:rsidRDefault="001D5F7D" w:rsidP="002C43DB">
                              <w:pPr>
                                <w:pStyle w:val="Paragrafoelenco"/>
                                <w:numPr>
                                  <w:ilvl w:val="0"/>
                                  <w:numId w:val="33"/>
                                </w:numPr>
                                <w:spacing w:line="276" w:lineRule="auto"/>
                              </w:pPr>
                              <w:r>
                                <w:t xml:space="preserve">30% </w:t>
                              </w:r>
                              <w:r w:rsidRPr="00133F79">
                                <w:t>Comportamenti di ruolo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ttangolo arrotondato 70"/>
                        <wps:cNvSpPr/>
                        <wps:spPr>
                          <a:xfrm>
                            <a:off x="3046094" y="3379425"/>
                            <a:ext cx="4295775" cy="942000"/>
                          </a:xfrm>
                          <a:prstGeom prst="roundRect">
                            <a:avLst/>
                          </a:prstGeom>
                          <a:solidFill>
                            <a:sysClr val="window" lastClr="FFFFFF"/>
                          </a:solidFill>
                          <a:ln w="25400" cap="flat" cmpd="sng" algn="ctr">
                            <a:solidFill>
                              <a:srgbClr val="9BBB59"/>
                            </a:solidFill>
                            <a:prstDash val="solid"/>
                          </a:ln>
                          <a:effectLst/>
                        </wps:spPr>
                        <wps:txbx>
                          <w:txbxContent>
                            <w:p w:rsidR="001D5F7D" w:rsidRPr="00173477" w:rsidRDefault="001D5F7D" w:rsidP="009A5201">
                              <w:pPr>
                                <w:rPr>
                                  <w:b/>
                                  <w:color w:val="4F6228" w:themeColor="accent3" w:themeShade="80"/>
                                </w:rPr>
                              </w:pPr>
                              <w:r w:rsidRPr="00173477">
                                <w:rPr>
                                  <w:b/>
                                  <w:color w:val="4F6228" w:themeColor="accent3" w:themeShade="80"/>
                                </w:rPr>
                                <w:t>Responsabile di Unità Organizzativa</w:t>
                              </w:r>
                            </w:p>
                            <w:p w:rsidR="001D5F7D" w:rsidRDefault="001D5F7D" w:rsidP="002C43DB">
                              <w:pPr>
                                <w:pStyle w:val="Paragrafoelenco"/>
                                <w:numPr>
                                  <w:ilvl w:val="0"/>
                                  <w:numId w:val="33"/>
                                </w:numPr>
                                <w:spacing w:line="276" w:lineRule="auto"/>
                              </w:pPr>
                              <w:r>
                                <w:t xml:space="preserve">10% </w:t>
                              </w:r>
                              <w:r w:rsidRPr="00AC18BD">
                                <w:t>Responsabile dei Servizi amministrativi di DIP</w:t>
                              </w:r>
                              <w:r w:rsidRPr="00173477">
                                <w:rPr>
                                  <w:b/>
                                  <w:color w:val="548DD4" w:themeColor="text2" w:themeTint="99"/>
                                </w:rPr>
                                <w:t xml:space="preserve"> (A)</w:t>
                              </w:r>
                            </w:p>
                            <w:p w:rsidR="001D5F7D" w:rsidRPr="007F6318" w:rsidRDefault="001D5F7D" w:rsidP="002C43DB">
                              <w:pPr>
                                <w:pStyle w:val="Paragrafoelenco"/>
                                <w:numPr>
                                  <w:ilvl w:val="0"/>
                                  <w:numId w:val="33"/>
                                </w:numPr>
                                <w:spacing w:line="276" w:lineRule="auto"/>
                              </w:pPr>
                              <w:r>
                                <w:t>60% Obiettivi specifici assegnati al Responsabile di U.O.</w:t>
                              </w:r>
                            </w:p>
                            <w:p w:rsidR="001D5F7D" w:rsidRPr="00133F79" w:rsidRDefault="001D5F7D" w:rsidP="002C43DB">
                              <w:pPr>
                                <w:pStyle w:val="Paragrafoelenco"/>
                                <w:numPr>
                                  <w:ilvl w:val="0"/>
                                  <w:numId w:val="33"/>
                                </w:numPr>
                                <w:spacing w:line="276" w:lineRule="auto"/>
                              </w:pPr>
                              <w:r>
                                <w:t xml:space="preserve">30% </w:t>
                              </w:r>
                              <w:r w:rsidRPr="00133F79">
                                <w:t>Comportamenti di ruolo</w:t>
                              </w:r>
                            </w:p>
                            <w:p w:rsidR="001D5F7D" w:rsidRPr="0043652E" w:rsidRDefault="001D5F7D" w:rsidP="009A5201">
                              <w:pPr>
                                <w:rPr>
                                  <w:color w:val="4F6228" w:themeColor="accent3"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Rettangolo arrotondato 71"/>
                        <wps:cNvSpPr/>
                        <wps:spPr>
                          <a:xfrm>
                            <a:off x="3046094" y="4724400"/>
                            <a:ext cx="4200525" cy="895350"/>
                          </a:xfrm>
                          <a:prstGeom prst="roundRect">
                            <a:avLst/>
                          </a:prstGeom>
                          <a:solidFill>
                            <a:sysClr val="window" lastClr="FFFFFF"/>
                          </a:solidFill>
                          <a:ln w="25400" cap="flat" cmpd="sng" algn="ctr">
                            <a:solidFill>
                              <a:srgbClr val="4BACC6"/>
                            </a:solidFill>
                            <a:prstDash val="solid"/>
                          </a:ln>
                          <a:effectLst/>
                        </wps:spPr>
                        <wps:txbx>
                          <w:txbxContent>
                            <w:p w:rsidR="001D5F7D" w:rsidRPr="00173477" w:rsidRDefault="001D5F7D" w:rsidP="009A5201">
                              <w:pPr>
                                <w:rPr>
                                  <w:b/>
                                  <w:color w:val="31849B" w:themeColor="accent5" w:themeShade="BF"/>
                                </w:rPr>
                              </w:pPr>
                              <w:r w:rsidRPr="00173477">
                                <w:rPr>
                                  <w:b/>
                                  <w:color w:val="31849B" w:themeColor="accent5" w:themeShade="BF"/>
                                </w:rPr>
                                <w:t>Personale del</w:t>
                              </w:r>
                              <w:r>
                                <w:rPr>
                                  <w:b/>
                                  <w:color w:val="31849B" w:themeColor="accent5" w:themeShade="BF"/>
                                </w:rPr>
                                <w:t>l’</w:t>
                              </w:r>
                              <w:r w:rsidRPr="00173477">
                                <w:rPr>
                                  <w:b/>
                                  <w:color w:val="31849B" w:themeColor="accent5" w:themeShade="BF"/>
                                </w:rPr>
                                <w:t xml:space="preserve"> Unità </w:t>
                              </w:r>
                              <w:r>
                                <w:rPr>
                                  <w:b/>
                                  <w:color w:val="31849B" w:themeColor="accent5" w:themeShade="BF"/>
                                </w:rPr>
                                <w:t>Organizzativa</w:t>
                              </w:r>
                            </w:p>
                            <w:p w:rsidR="001D5F7D" w:rsidRPr="00173477" w:rsidRDefault="001D5F7D" w:rsidP="002C43DB">
                              <w:pPr>
                                <w:pStyle w:val="Paragrafoelenco"/>
                                <w:numPr>
                                  <w:ilvl w:val="0"/>
                                  <w:numId w:val="33"/>
                                </w:numPr>
                                <w:rPr>
                                  <w:color w:val="4F6228" w:themeColor="accent3" w:themeShade="80"/>
                                </w:rPr>
                              </w:pPr>
                              <w:r>
                                <w:t xml:space="preserve">65% </w:t>
                              </w:r>
                              <w:r w:rsidRPr="007F6318">
                                <w:t xml:space="preserve">Risultato di </w:t>
                              </w:r>
                              <w:r>
                                <w:t xml:space="preserve">Settore/U.O. </w:t>
                              </w:r>
                              <w:r w:rsidRPr="00173477">
                                <w:rPr>
                                  <w:color w:val="4F6228" w:themeColor="accent3" w:themeShade="80"/>
                                </w:rPr>
                                <w:t xml:space="preserve"> </w:t>
                              </w:r>
                              <w:r w:rsidRPr="00173477">
                                <w:rPr>
                                  <w:b/>
                                  <w:color w:val="4F6228" w:themeColor="accent3" w:themeShade="80"/>
                                </w:rPr>
                                <w:t>(B)</w:t>
                              </w:r>
                            </w:p>
                            <w:p w:rsidR="001D5F7D" w:rsidRPr="00E64271" w:rsidRDefault="001D5F7D" w:rsidP="002C43DB">
                              <w:pPr>
                                <w:pStyle w:val="Paragrafoelenco"/>
                                <w:numPr>
                                  <w:ilvl w:val="0"/>
                                  <w:numId w:val="33"/>
                                </w:numPr>
                                <w:spacing w:line="276" w:lineRule="auto"/>
                              </w:pPr>
                              <w:r>
                                <w:t>35% Comportamenti di ruol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Connettore 2 72"/>
                        <wps:cNvCnPr/>
                        <wps:spPr>
                          <a:xfrm>
                            <a:off x="2619375" y="72390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4" name="Connettore 2 74"/>
                        <wps:cNvCnPr/>
                        <wps:spPr>
                          <a:xfrm>
                            <a:off x="5191126" y="3055575"/>
                            <a:ext cx="0" cy="1714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5" name="Connettore 2 75"/>
                        <wps:cNvCnPr/>
                        <wps:spPr>
                          <a:xfrm>
                            <a:off x="5200652" y="4448175"/>
                            <a:ext cx="0" cy="1809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6" name="Parentesi graffa chiusa 76"/>
                        <wps:cNvSpPr/>
                        <wps:spPr>
                          <a:xfrm>
                            <a:off x="6048375" y="2110060"/>
                            <a:ext cx="266701" cy="54741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asella di testo 77"/>
                        <wps:cNvSpPr txBox="1"/>
                        <wps:spPr>
                          <a:xfrm>
                            <a:off x="6370321" y="2185035"/>
                            <a:ext cx="379095" cy="403860"/>
                          </a:xfrm>
                          <a:prstGeom prst="rect">
                            <a:avLst/>
                          </a:prstGeom>
                          <a:noFill/>
                        </wps:spPr>
                        <wps:txbx>
                          <w:txbxContent>
                            <w:p w:rsidR="001D5F7D" w:rsidRPr="00173477" w:rsidRDefault="001D5F7D" w:rsidP="009A5201">
                              <w:pPr>
                                <w:pStyle w:val="NormaleWeb"/>
                                <w:spacing w:before="0" w:beforeAutospacing="0" w:after="0" w:afterAutospacing="0"/>
                                <w:jc w:val="center"/>
                                <w:rPr>
                                  <w:color w:val="95B3D7" w:themeColor="accent1" w:themeTint="99"/>
                                </w:rPr>
                              </w:pPr>
                              <w:r w:rsidRPr="00D00665">
                                <w:rPr>
                                  <w:b/>
                                  <w:bCs/>
                                  <w:color w:val="95B3D7" w:themeColor="accent1" w:themeTint="99"/>
                                  <w:spacing w:val="20"/>
                                  <w:sz w:val="40"/>
                                  <w:szCs w:val="40"/>
                                  <w14:shadow w14:blurRad="25019" w14:dist="19939"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A</w:t>
                              </w:r>
                            </w:p>
                          </w:txbxContent>
                        </wps:txbx>
                        <wps:bodyPr wrap="none" lIns="91440" tIns="45720" rIns="91440" bIns="45720" anchor="ctr">
                          <a:spAutoFit/>
                        </wps:bodyPr>
                      </wps:wsp>
                      <wps:wsp>
                        <wps:cNvPr id="78" name="Casella di testo 78"/>
                        <wps:cNvSpPr txBox="1"/>
                        <wps:spPr>
                          <a:xfrm>
                            <a:off x="6970394" y="3645535"/>
                            <a:ext cx="352425" cy="383540"/>
                          </a:xfrm>
                          <a:prstGeom prst="rect">
                            <a:avLst/>
                          </a:prstGeom>
                          <a:noFill/>
                        </wps:spPr>
                        <wps:txbx>
                          <w:txbxContent>
                            <w:p w:rsidR="001D5F7D" w:rsidRPr="00D00665" w:rsidRDefault="001D5F7D" w:rsidP="009A5201">
                              <w:pPr>
                                <w:pStyle w:val="NormaleWeb"/>
                                <w:spacing w:before="0" w:beforeAutospacing="0" w:after="0" w:afterAutospacing="0"/>
                                <w:jc w:val="center"/>
                                <w:rPr>
                                  <w:color w:val="76923C" w:themeColor="accent3" w:themeShade="BF"/>
                                </w:rPr>
                              </w:pPr>
                              <w:r w:rsidRPr="00D00665">
                                <w:rPr>
                                  <w:b/>
                                  <w:bCs/>
                                  <w:color w:val="76923C" w:themeColor="accent3" w:themeShade="BF"/>
                                  <w:sz w:val="40"/>
                                  <w:szCs w:val="40"/>
                                  <w14:textOutline w14:w="5270" w14:cap="flat" w14:cmpd="sng" w14:algn="ctr">
                                    <w14:solidFill>
                                      <w14:schemeClr w14:val="accent1">
                                        <w14:shade w14:val="88000"/>
                                        <w14:satMod w14:val="110000"/>
                                      </w14:schemeClr>
                                    </w14:solidFill>
                                    <w14:prstDash w14:val="solid"/>
                                    <w14:round/>
                                  </w14:textOutline>
                                </w:rPr>
                                <w:t>B</w:t>
                              </w:r>
                            </w:p>
                          </w:txbxContent>
                        </wps:txbx>
                        <wps:bodyPr wrap="none" lIns="91440" tIns="45720" rIns="91440" bIns="45720" anchor="ctr">
                          <a:spAutoFit/>
                        </wps:bodyPr>
                      </wps:wsp>
                      <wps:wsp>
                        <wps:cNvPr id="87" name="Parentesi graffa chiusa 87"/>
                        <wps:cNvSpPr/>
                        <wps:spPr>
                          <a:xfrm>
                            <a:off x="6873241" y="3645535"/>
                            <a:ext cx="158114" cy="38354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ttangolo arrotondato 129"/>
                        <wps:cNvSpPr/>
                        <wps:spPr>
                          <a:xfrm>
                            <a:off x="3076575" y="170475"/>
                            <a:ext cx="4227194" cy="119888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1D5F7D" w:rsidRDefault="001D5F7D" w:rsidP="009A5201">
                              <w:pPr>
                                <w:pStyle w:val="NormaleWeb"/>
                                <w:spacing w:before="0" w:beforeAutospacing="0" w:after="0" w:afterAutospacing="0" w:line="276" w:lineRule="auto"/>
                              </w:pPr>
                              <w:r>
                                <w:rPr>
                                  <w:rFonts w:ascii="Calibri" w:hAnsi="Calibri"/>
                                  <w:b/>
                                  <w:bCs/>
                                  <w:color w:val="558ED5"/>
                                  <w:sz w:val="22"/>
                                  <w:szCs w:val="22"/>
                                </w:rPr>
                                <w:t>Performance di Dipartimento</w:t>
                              </w:r>
                            </w:p>
                            <w:p w:rsidR="001D5F7D" w:rsidRDefault="001D5F7D" w:rsidP="002C43DB">
                              <w:pPr>
                                <w:pStyle w:val="Paragrafoelenco"/>
                                <w:numPr>
                                  <w:ilvl w:val="0"/>
                                  <w:numId w:val="33"/>
                                </w:numPr>
                                <w:spacing w:line="276" w:lineRule="auto"/>
                              </w:pPr>
                              <w:r>
                                <w:t>5% Indicatori globali di Ateneo</w:t>
                              </w:r>
                            </w:p>
                            <w:p w:rsidR="001D5F7D" w:rsidRPr="00AC18BD" w:rsidRDefault="001D5F7D" w:rsidP="002C43DB">
                              <w:pPr>
                                <w:pStyle w:val="Paragrafoelenco"/>
                                <w:numPr>
                                  <w:ilvl w:val="0"/>
                                  <w:numId w:val="33"/>
                                </w:numPr>
                                <w:spacing w:line="276" w:lineRule="auto"/>
                              </w:pPr>
                              <w:r>
                                <w:t xml:space="preserve">10% </w:t>
                              </w:r>
                              <w:r w:rsidRPr="00AC18BD">
                                <w:t>Indicatori generali di Dipartimento</w:t>
                              </w:r>
                            </w:p>
                            <w:p w:rsidR="001D5F7D" w:rsidRPr="00205E64" w:rsidRDefault="001D5F7D" w:rsidP="002C43DB">
                              <w:pPr>
                                <w:pStyle w:val="Paragrafoelenco"/>
                                <w:numPr>
                                  <w:ilvl w:val="0"/>
                                  <w:numId w:val="33"/>
                                </w:numPr>
                                <w:spacing w:line="276" w:lineRule="auto"/>
                              </w:pPr>
                              <w:r>
                                <w:t xml:space="preserve">85% </w:t>
                              </w:r>
                              <w:r w:rsidRPr="00AC18BD">
                                <w:t>Risultato obiettivi specifici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Connettore 2 130"/>
                        <wps:cNvCnPr/>
                        <wps:spPr>
                          <a:xfrm>
                            <a:off x="5113950" y="1491910"/>
                            <a:ext cx="0" cy="171450"/>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2254452D" id="Area di disegno 88" o:spid="_x0000_s1072" editas="canvas" style="width:606pt;height:486pt;mso-position-horizontal-relative:char;mso-position-vertical-relative:line" coordsize="7696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">
                <v:shape id="_x0000_s1073" type="#_x0000_t75" style="position:absolute;width:76962;height:61722;visibility:visible;mso-wrap-style:square">
                  <v:fill o:detectmouseclick="t"/>
                  <v:path o:connecttype="none"/>
                </v:shape>
                <v:roundrect id="Rettangolo arrotondato 68" o:spid="_x0000_s1074" style="position:absolute;top:2466;width:25336;height:9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p1sEA&#10;AADbAAAADwAAAGRycy9kb3ducmV2LnhtbERPTWvCQBC9C/0PyxS8iNlUQTR1lVAQPChS00tv0+yY&#10;RLOzIbsm8d+7B6HHx/tebwdTi45aV1lW8BHFIIhzqysuFPxku+kShPPIGmvLpOBBDrabt9EaE217&#10;/qbu7AsRQtglqKD0vkmkdHlJBl1kG+LAXWxr0AfYFlK32IdwU8tZHC+kwYpDQ4kNfZWU3853o+CI&#10;vKp8+rs/yEmaXXdzecr/LkqN34f0E4Snwf+LX+69VrAIY8OX8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qdbBAAAA2wAAAA8AAAAAAAAAAAAAAAAAmAIAAGRycy9kb3du&#10;cmV2LnhtbFBLBQYAAAAABAAEAPUAAACGAwAAAAA=&#10;" fillcolor="#4f81bd" strokecolor="#385d8a" strokeweight="2pt">
                  <v:textbox>
                    <w:txbxContent>
                      <w:p w:rsidR="001D5F7D" w:rsidRPr="001E4E38" w:rsidRDefault="001D5F7D" w:rsidP="009A5201">
                        <w:pPr>
                          <w:jc w:val="center"/>
                          <w:rPr>
                            <w:b/>
                            <w:color w:val="FFFFFF" w:themeColor="background1"/>
                            <w:sz w:val="28"/>
                          </w:rPr>
                        </w:pPr>
                        <w:r w:rsidRPr="001E4E38">
                          <w:rPr>
                            <w:b/>
                            <w:color w:val="FFFFFF" w:themeColor="background1"/>
                            <w:sz w:val="28"/>
                          </w:rPr>
                          <w:t>Performance organizzativa</w:t>
                        </w:r>
                      </w:p>
                      <w:p w:rsidR="001D5F7D" w:rsidRPr="00D00665" w:rsidRDefault="001D5F7D" w:rsidP="009A5201">
                        <w:pPr>
                          <w:jc w:val="center"/>
                        </w:pPr>
                        <w:r w:rsidRPr="001E4E38">
                          <w:rPr>
                            <w:b/>
                            <w:color w:val="FFFFFF" w:themeColor="background1"/>
                            <w:sz w:val="28"/>
                          </w:rPr>
                          <w:t>(Indicatori globali di Ateneo</w:t>
                        </w:r>
                        <w:r w:rsidRPr="00435C4A">
                          <w:rPr>
                            <w:b/>
                            <w:color w:val="FFFFFF" w:themeColor="background1"/>
                            <w:sz w:val="28"/>
                          </w:rPr>
                          <w:t>)</w:t>
                        </w:r>
                      </w:p>
                    </w:txbxContent>
                  </v:textbox>
                </v:roundrect>
                <v:roundrect id="Rettangolo arrotondato 69" o:spid="_x0000_s1075" style="position:absolute;left:30460;top:17897;width:42577;height:11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NU8QA&#10;AADbAAAADwAAAGRycy9kb3ducmV2LnhtbESPQWvCQBSE74X+h+UVvNWNHoKmrlJKBQ9ekvZgb6/Z&#10;1yQ0+zbsPk3677uC4HGYmW+YzW5yvbpQiJ1nA4t5Boq49rbjxsDnx/55BSoKssXeMxn4owi77ePD&#10;BgvrRy7pUkmjEoRjgQZakaHQOtYtOYxzPxAn78cHh5JkaLQNOCa46/Uyy3LtsOO00OJAby3Vv9XZ&#10;Gfgu13I6f0kZxrzKq0V9PL6HaMzsaXp9ASU0yT18ax+sgXwN1y/pB+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zVPEAAAA2wAAAA8AAAAAAAAAAAAAAAAAmAIAAGRycy9k&#10;b3ducmV2LnhtbFBLBQYAAAAABAAEAPUAAACJAwAAAAA=&#10;" fillcolor="window" strokecolor="#4f81bd" strokeweight="2pt">
                  <v:textbox>
                    <w:txbxContent>
                      <w:p w:rsidR="001D5F7D" w:rsidRPr="00173477" w:rsidRDefault="001D5F7D" w:rsidP="009A5201">
                        <w:pPr>
                          <w:rPr>
                            <w:b/>
                            <w:color w:val="548DD4" w:themeColor="text2" w:themeTint="99"/>
                          </w:rPr>
                        </w:pPr>
                        <w:r>
                          <w:rPr>
                            <w:b/>
                            <w:color w:val="548DD4" w:themeColor="text2" w:themeTint="99"/>
                          </w:rPr>
                          <w:t>Responsabile dei Servizi Amministrativi di DIP</w:t>
                        </w:r>
                      </w:p>
                      <w:p w:rsidR="001D5F7D" w:rsidRPr="00133F79" w:rsidRDefault="001D5F7D" w:rsidP="002C43DB">
                        <w:pPr>
                          <w:pStyle w:val="Paragrafoelenco"/>
                          <w:numPr>
                            <w:ilvl w:val="0"/>
                            <w:numId w:val="33"/>
                          </w:numPr>
                          <w:spacing w:line="276" w:lineRule="auto"/>
                        </w:pPr>
                        <w:r>
                          <w:t xml:space="preserve">10% </w:t>
                        </w:r>
                        <w:r w:rsidRPr="00133F79">
                          <w:t xml:space="preserve">Risultato </w:t>
                        </w:r>
                        <w:r>
                          <w:t>Performance org. di DIP.</w:t>
                        </w:r>
                      </w:p>
                      <w:p w:rsidR="001D5F7D" w:rsidRPr="00133F79" w:rsidRDefault="001D5F7D" w:rsidP="002C43DB">
                        <w:pPr>
                          <w:pStyle w:val="Paragrafoelenco"/>
                          <w:numPr>
                            <w:ilvl w:val="0"/>
                            <w:numId w:val="33"/>
                          </w:numPr>
                          <w:spacing w:line="276" w:lineRule="auto"/>
                        </w:pPr>
                        <w:r>
                          <w:t>20% Obiettivi assegnati da DG</w:t>
                        </w:r>
                      </w:p>
                      <w:p w:rsidR="001D5F7D" w:rsidRPr="00133F79" w:rsidRDefault="001D5F7D" w:rsidP="002C43DB">
                        <w:pPr>
                          <w:pStyle w:val="Paragrafoelenco"/>
                          <w:numPr>
                            <w:ilvl w:val="0"/>
                            <w:numId w:val="33"/>
                          </w:numPr>
                          <w:spacing w:line="276" w:lineRule="auto"/>
                        </w:pPr>
                        <w:r>
                          <w:t>40% Obiettivi assegnati da DIR.DIP.</w:t>
                        </w:r>
                      </w:p>
                      <w:p w:rsidR="001D5F7D" w:rsidRPr="00133F79" w:rsidRDefault="001D5F7D" w:rsidP="002C43DB">
                        <w:pPr>
                          <w:pStyle w:val="Paragrafoelenco"/>
                          <w:numPr>
                            <w:ilvl w:val="0"/>
                            <w:numId w:val="33"/>
                          </w:numPr>
                          <w:spacing w:line="276" w:lineRule="auto"/>
                        </w:pPr>
                        <w:r>
                          <w:t xml:space="preserve">30% </w:t>
                        </w:r>
                        <w:r w:rsidRPr="00133F79">
                          <w:t>Comportamenti di ruolo</w:t>
                        </w:r>
                      </w:p>
                    </w:txbxContent>
                  </v:textbox>
                </v:roundrect>
                <v:roundrect id="Rettangolo arrotondato 70" o:spid="_x0000_s1076" style="position:absolute;left:30460;top:33794;width:42958;height:9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k+8AA&#10;AADbAAAADwAAAGRycy9kb3ducmV2LnhtbERPy4rCMBTdC/MP4Qqzs6kuxtIxFlEEkXHhYzO7S3Nt&#10;Q5ubThO18/dmIbg8nPeiGGwr7tR741jBNElBEJdOG64UXM7bSQbCB2SNrWNS8E8eiuXHaIG5dg8+&#10;0v0UKhFD2OeooA6hy6X0ZU0WfeI64shdXW8xRNhXUvf4iOG2lbM0/ZIWDceGGjta11Q2p5tVUPHg&#10;pnu8yYP52/zK/U9mmjRT6nM8rL5BBBrCW/xy77SCe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7k+8AAAADbAAAADwAAAAAAAAAAAAAAAACYAgAAZHJzL2Rvd25y&#10;ZXYueG1sUEsFBgAAAAAEAAQA9QAAAIUDAAAAAA==&#10;" fillcolor="window" strokecolor="#9bbb59" strokeweight="2pt">
                  <v:textbox>
                    <w:txbxContent>
                      <w:p w:rsidR="001D5F7D" w:rsidRPr="00173477" w:rsidRDefault="001D5F7D" w:rsidP="009A5201">
                        <w:pPr>
                          <w:rPr>
                            <w:b/>
                            <w:color w:val="4F6228" w:themeColor="accent3" w:themeShade="80"/>
                          </w:rPr>
                        </w:pPr>
                        <w:r w:rsidRPr="00173477">
                          <w:rPr>
                            <w:b/>
                            <w:color w:val="4F6228" w:themeColor="accent3" w:themeShade="80"/>
                          </w:rPr>
                          <w:t>Responsabile di Unità Organizzativa</w:t>
                        </w:r>
                      </w:p>
                      <w:p w:rsidR="001D5F7D" w:rsidRDefault="001D5F7D" w:rsidP="002C43DB">
                        <w:pPr>
                          <w:pStyle w:val="Paragrafoelenco"/>
                          <w:numPr>
                            <w:ilvl w:val="0"/>
                            <w:numId w:val="33"/>
                          </w:numPr>
                          <w:spacing w:line="276" w:lineRule="auto"/>
                        </w:pPr>
                        <w:r>
                          <w:t xml:space="preserve">10% </w:t>
                        </w:r>
                        <w:r w:rsidRPr="00AC18BD">
                          <w:t>Responsabile dei Servizi amministrativi di DIP</w:t>
                        </w:r>
                        <w:r w:rsidRPr="00173477">
                          <w:rPr>
                            <w:b/>
                            <w:color w:val="548DD4" w:themeColor="text2" w:themeTint="99"/>
                          </w:rPr>
                          <w:t xml:space="preserve"> (A)</w:t>
                        </w:r>
                      </w:p>
                      <w:p w:rsidR="001D5F7D" w:rsidRPr="007F6318" w:rsidRDefault="001D5F7D" w:rsidP="002C43DB">
                        <w:pPr>
                          <w:pStyle w:val="Paragrafoelenco"/>
                          <w:numPr>
                            <w:ilvl w:val="0"/>
                            <w:numId w:val="33"/>
                          </w:numPr>
                          <w:spacing w:line="276" w:lineRule="auto"/>
                        </w:pPr>
                        <w:r>
                          <w:t>60% Obiettivi specifici assegnati al Responsabile di U.O.</w:t>
                        </w:r>
                      </w:p>
                      <w:p w:rsidR="001D5F7D" w:rsidRPr="00133F79" w:rsidRDefault="001D5F7D" w:rsidP="002C43DB">
                        <w:pPr>
                          <w:pStyle w:val="Paragrafoelenco"/>
                          <w:numPr>
                            <w:ilvl w:val="0"/>
                            <w:numId w:val="33"/>
                          </w:numPr>
                          <w:spacing w:line="276" w:lineRule="auto"/>
                        </w:pPr>
                        <w:r>
                          <w:t xml:space="preserve">30% </w:t>
                        </w:r>
                        <w:r w:rsidRPr="00133F79">
                          <w:t>Comportamenti di ruolo</w:t>
                        </w:r>
                      </w:p>
                      <w:p w:rsidR="001D5F7D" w:rsidRPr="0043652E" w:rsidRDefault="001D5F7D" w:rsidP="009A5201">
                        <w:pPr>
                          <w:rPr>
                            <w:color w:val="4F6228" w:themeColor="accent3" w:themeShade="80"/>
                          </w:rPr>
                        </w:pPr>
                      </w:p>
                    </w:txbxContent>
                  </v:textbox>
                </v:roundrect>
                <v:roundrect id="Rettangolo arrotondato 71" o:spid="_x0000_s1077" style="position:absolute;left:30460;top:47244;width:42006;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u8MA&#10;AADbAAAADwAAAGRycy9kb3ducmV2LnhtbESPQWsCMRSE7wX/Q3hCbzXrUlpZjSLKQqH1UPXi7bF5&#10;Joubl3WT6vrvG0HwOMzMN8xs0btGXKgLtWcF41EGgrjyumajYL8r3yYgQkTW2HgmBTcKsJgPXmZY&#10;aH/lX7psoxEJwqFABTbGtpAyVJYchpFviZN39J3DmGRnpO7wmuCukXmWfUiHNacFiy2tLFWn7Z9T&#10;MMl/7Pt5U/a3PGpjDuu8/D45pV6H/XIKIlIfn+FH+0sr+BzD/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3u8MAAADbAAAADwAAAAAAAAAAAAAAAACYAgAAZHJzL2Rv&#10;d25yZXYueG1sUEsFBgAAAAAEAAQA9QAAAIgDAAAAAA==&#10;" fillcolor="window" strokecolor="#4bacc6" strokeweight="2pt">
                  <v:textbox>
                    <w:txbxContent>
                      <w:p w:rsidR="001D5F7D" w:rsidRPr="00173477" w:rsidRDefault="001D5F7D" w:rsidP="009A5201">
                        <w:pPr>
                          <w:rPr>
                            <w:b/>
                            <w:color w:val="31849B" w:themeColor="accent5" w:themeShade="BF"/>
                          </w:rPr>
                        </w:pPr>
                        <w:r w:rsidRPr="00173477">
                          <w:rPr>
                            <w:b/>
                            <w:color w:val="31849B" w:themeColor="accent5" w:themeShade="BF"/>
                          </w:rPr>
                          <w:t>Personale del</w:t>
                        </w:r>
                        <w:r>
                          <w:rPr>
                            <w:b/>
                            <w:color w:val="31849B" w:themeColor="accent5" w:themeShade="BF"/>
                          </w:rPr>
                          <w:t>l’</w:t>
                        </w:r>
                        <w:r w:rsidRPr="00173477">
                          <w:rPr>
                            <w:b/>
                            <w:color w:val="31849B" w:themeColor="accent5" w:themeShade="BF"/>
                          </w:rPr>
                          <w:t xml:space="preserve"> Unità </w:t>
                        </w:r>
                        <w:r>
                          <w:rPr>
                            <w:b/>
                            <w:color w:val="31849B" w:themeColor="accent5" w:themeShade="BF"/>
                          </w:rPr>
                          <w:t>Organizzativa</w:t>
                        </w:r>
                      </w:p>
                      <w:p w:rsidR="001D5F7D" w:rsidRPr="00173477" w:rsidRDefault="001D5F7D" w:rsidP="002C43DB">
                        <w:pPr>
                          <w:pStyle w:val="Paragrafoelenco"/>
                          <w:numPr>
                            <w:ilvl w:val="0"/>
                            <w:numId w:val="33"/>
                          </w:numPr>
                          <w:rPr>
                            <w:color w:val="4F6228" w:themeColor="accent3" w:themeShade="80"/>
                          </w:rPr>
                        </w:pPr>
                        <w:r>
                          <w:t xml:space="preserve">65% </w:t>
                        </w:r>
                        <w:r w:rsidRPr="007F6318">
                          <w:t xml:space="preserve">Risultato di </w:t>
                        </w:r>
                        <w:r>
                          <w:t xml:space="preserve">Settore/U.O. </w:t>
                        </w:r>
                        <w:r w:rsidRPr="00173477">
                          <w:rPr>
                            <w:color w:val="4F6228" w:themeColor="accent3" w:themeShade="80"/>
                          </w:rPr>
                          <w:t xml:space="preserve"> </w:t>
                        </w:r>
                        <w:r w:rsidRPr="00173477">
                          <w:rPr>
                            <w:b/>
                            <w:color w:val="4F6228" w:themeColor="accent3" w:themeShade="80"/>
                          </w:rPr>
                          <w:t>(B)</w:t>
                        </w:r>
                      </w:p>
                      <w:p w:rsidR="001D5F7D" w:rsidRPr="00E64271" w:rsidRDefault="001D5F7D" w:rsidP="002C43DB">
                        <w:pPr>
                          <w:pStyle w:val="Paragrafoelenco"/>
                          <w:numPr>
                            <w:ilvl w:val="0"/>
                            <w:numId w:val="33"/>
                          </w:numPr>
                          <w:spacing w:line="276" w:lineRule="auto"/>
                        </w:pPr>
                        <w:r>
                          <w:t>35% Comportamenti di ruol</w:t>
                        </w:r>
                      </w:p>
                    </w:txbxContent>
                  </v:textbox>
                </v:roundrect>
                <v:shape id="Connettore 2 72" o:spid="_x0000_s1078" type="#_x0000_t32" style="position:absolute;left:26193;top:7239;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4scUAAADbAAAADwAAAGRycy9kb3ducmV2LnhtbESPQWvCQBSE7wX/w/IEb3WjiJXUVVQU&#10;clFQK/T4mn0mIdm3Mbtq2l/fFQSPw8x8w0znranEjRpXWFYw6EcgiFOrC84UfB037xMQziNrrCyT&#10;gl9yMJ913qYYa3vnPd0OPhMBwi5GBbn3dSylS3My6Pq2Jg7e2TYGfZBNJnWD9wA3lRxG0VgaLDgs&#10;5FjTKqe0PFyNglWyTZLlZlLufk7f5dr8jS6n/UipXrddfILw1PpX+NlOtIKPI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B4scUAAADbAAAADwAAAAAAAAAA&#10;AAAAAAChAgAAZHJzL2Rvd25yZXYueG1sUEsFBgAAAAAEAAQA+QAAAJMDAAAAAA==&#10;" strokecolor="#4a7ebb">
                  <v:stroke endarrow="open"/>
                </v:shape>
                <v:shape id="Connettore 2 74" o:spid="_x0000_s1079" type="#_x0000_t32" style="position:absolute;left:51911;top:30555;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FXsYAAADbAAAADwAAAGRycy9kb3ducmV2LnhtbESPT2vCQBTE7wW/w/IEb3WjhFZS16Ch&#10;Qi4V/Ac9vmZfk5Ds2zS7atpP3xUKPQ4z8xtmmQ6mFVfqXW1ZwWwagSAurK65VHA6bh8XIJxH1tha&#10;JgXf5CBdjR6WmGh74z1dD74UAcIuQQWV910ipSsqMuimtiMO3qftDfog+1LqHm8Bblo5j6InabDm&#10;sFBhR1lFRXO4GAVZ/pbnm+2i2X2c35tX8xN/nfexUpPxsH4B4Wnw/+G/dq4VPMd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RV7GAAAA2wAAAA8AAAAAAAAA&#10;AAAAAAAAoQIAAGRycy9kb3ducmV2LnhtbFBLBQYAAAAABAAEAPkAAACUAwAAAAA=&#10;" strokecolor="#4a7ebb">
                  <v:stroke endarrow="open"/>
                </v:shape>
                <v:shape id="Connettore 2 75" o:spid="_x0000_s1080" type="#_x0000_t32" style="position:absolute;left:52006;top:44481;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gxcYAAADbAAAADwAAAGRycy9kb3ducmV2LnhtbESPT2vCQBTE7wW/w/KE3urGYluJboKV&#10;CrlY8B94fGafSUj2bZrdauqn7wqFHoeZ+Q0zT3vTiAt1rrKsYDyKQBDnVldcKNjvVk9TEM4ja2ws&#10;k4IfcpAmg4c5xtpeeUOXrS9EgLCLUUHpfRtL6fKSDLqRbYmDd7adQR9kV0jd4TXATSOfo+hVGqw4&#10;LJTY0rKkvN5+GwXLbJ1l76tp/Xk6HOsPc5t8HTYTpR6H/WIGwlPv/8N/7UwreHuB+5fwA2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4MXGAAAA2wAAAA8AAAAAAAAA&#10;AAAAAAAAoQIAAGRycy9kb3ducmV2LnhtbFBLBQYAAAAABAAEAPkAAACUAwAAAAA=&#10;" strokecolor="#4a7ebb">
                  <v:stroke endarrow="open"/>
                </v:shape>
                <v:shape id="Parentesi graffa chiusa 76" o:spid="_x0000_s1081" type="#_x0000_t88" style="position:absolute;left:60483;top:21100;width:2667;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GIsIA&#10;AADbAAAADwAAAGRycy9kb3ducmV2LnhtbESPS2vCQBSF9wX/w3CF7urELmKJjiKC4EbbRhcur5mb&#10;B2buhMytxn/fEQpdHs7j4yxWg2vVjfrQeDYwnSSgiAtvG64MnI7btw9QQZAttp7JwIMCrJajlwVm&#10;1t/5m265VCqOcMjQQC3SZVqHoiaHYeI74uiVvncoUfaVtj3e47hr9XuSpNphw5FQY0ebmopr/uMi&#10;Vw751zRc3SVJ28e+PH+eBEtjXsfDeg5KaJD/8F97Zw3MUnh+iT9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AYiwgAAANsAAAAPAAAAAAAAAAAAAAAAAJgCAABkcnMvZG93&#10;bnJldi54bWxQSwUGAAAAAAQABAD1AAAAhwMAAAAA&#10;" adj="877" strokecolor="#4a7ebb"/>
                <v:shape id="Casella di testo 77" o:spid="_x0000_s1082" type="#_x0000_t202" style="position:absolute;left:63703;top:21850;width:3791;height:40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PG8QA&#10;AADbAAAADwAAAGRycy9kb3ducmV2LnhtbESPQWvCQBSE74L/YXmCN91YxLSpawgFQeyhaHrp7ZF9&#10;TYLZt3F3jem/7xYKHoeZ+YbZ5qPpxEDOt5YVrJYJCOLK6pZrBZ/lfvEMwgdkjZ1lUvBDHvLddLLF&#10;TNs7n2g4h1pECPsMFTQh9JmUvmrIoF/anjh639YZDFG6WmqH9wg3nXxKko002HJcaLCnt4aqy/lm&#10;FFxNcdl8VGXqDnx8Wdc3Wb5/DUrNZ2PxCiLQGB7h//ZBK0hT+PsSf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jxvEAAAA2wAAAA8AAAAAAAAAAAAAAAAAmAIAAGRycy9k&#10;b3ducmV2LnhtbFBLBQYAAAAABAAEAPUAAACJAwAAAAA=&#10;" filled="f" stroked="f">
                  <v:textbox style="mso-fit-shape-to-text:t">
                    <w:txbxContent>
                      <w:p w:rsidR="001D5F7D" w:rsidRPr="00173477" w:rsidRDefault="001D5F7D" w:rsidP="009A5201">
                        <w:pPr>
                          <w:pStyle w:val="NormaleWeb"/>
                          <w:spacing w:before="0" w:beforeAutospacing="0" w:after="0" w:afterAutospacing="0"/>
                          <w:jc w:val="center"/>
                          <w:rPr>
                            <w:color w:val="95B3D7" w:themeColor="accent1" w:themeTint="99"/>
                          </w:rPr>
                        </w:pPr>
                        <w:r w:rsidRPr="00D00665">
                          <w:rPr>
                            <w:b/>
                            <w:bCs/>
                            <w:color w:val="95B3D7" w:themeColor="accent1" w:themeTint="99"/>
                            <w:spacing w:val="20"/>
                            <w:sz w:val="40"/>
                            <w:szCs w:val="40"/>
                            <w14:shadow w14:blurRad="25019" w14:dist="19939"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A</w:t>
                        </w:r>
                      </w:p>
                    </w:txbxContent>
                  </v:textbox>
                </v:shape>
                <v:shape id="Casella di testo 78" o:spid="_x0000_s1083" type="#_x0000_t202" style="position:absolute;left:69703;top:36455;width:3525;height:38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bacIA&#10;AADbAAAADwAAAGRycy9kb3ducmV2LnhtbERPPWvDMBDdC/0P4grZajkhOKlrJYRCIDRDqd2l22Fd&#10;bBPr5EqK7f77aCh0fLzvYj+bXozkfGdZwTJJQRDXVnfcKPiqjs9bED4ga+wtk4Jf8rDfPT4UmGs7&#10;8SeNZWhEDGGfo4I2hCGX0tctGfSJHYgjd7HOYIjQNVI7nGK46eUqTTNpsOPY0OJAby3V1/JmFPyY&#10;wzX7qKuNO/H7y7q5yer8PSq1eJoPryACzeFf/Oc+aQWbODZ+i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htpwgAAANsAAAAPAAAAAAAAAAAAAAAAAJgCAABkcnMvZG93&#10;bnJldi54bWxQSwUGAAAAAAQABAD1AAAAhwMAAAAA&#10;" filled="f" stroked="f">
                  <v:textbox style="mso-fit-shape-to-text:t">
                    <w:txbxContent>
                      <w:p w:rsidR="001D5F7D" w:rsidRPr="00D00665" w:rsidRDefault="001D5F7D" w:rsidP="009A5201">
                        <w:pPr>
                          <w:pStyle w:val="NormaleWeb"/>
                          <w:spacing w:before="0" w:beforeAutospacing="0" w:after="0" w:afterAutospacing="0"/>
                          <w:jc w:val="center"/>
                          <w:rPr>
                            <w:color w:val="76923C" w:themeColor="accent3" w:themeShade="BF"/>
                          </w:rPr>
                        </w:pPr>
                        <w:r w:rsidRPr="00D00665">
                          <w:rPr>
                            <w:b/>
                            <w:bCs/>
                            <w:color w:val="76923C" w:themeColor="accent3" w:themeShade="BF"/>
                            <w:sz w:val="40"/>
                            <w:szCs w:val="40"/>
                            <w14:textOutline w14:w="5270" w14:cap="flat" w14:cmpd="sng" w14:algn="ctr">
                              <w14:solidFill>
                                <w14:schemeClr w14:val="accent1">
                                  <w14:shade w14:val="88000"/>
                                  <w14:satMod w14:val="110000"/>
                                </w14:schemeClr>
                              </w14:solidFill>
                              <w14:prstDash w14:val="solid"/>
                              <w14:round/>
                            </w14:textOutline>
                          </w:rPr>
                          <w:t>B</w:t>
                        </w:r>
                      </w:p>
                    </w:txbxContent>
                  </v:textbox>
                </v:shape>
                <v:shape id="Parentesi graffa chiusa 87" o:spid="_x0000_s1084" type="#_x0000_t88" style="position:absolute;left:68732;top:36455;width:1581;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Q+sUA&#10;AADbAAAADwAAAGRycy9kb3ducmV2LnhtbESPQWvCQBSE74X+h+UVvOmmYq1EVykFxVoCrQpeH9ln&#10;Epp9G3bXJPrr3UKhx2FmvmEWq97UoiXnK8sKnkcJCOLc6ooLBcfDejgD4QOyxtoyKbiSh9Xy8WGB&#10;qbYdf1O7D4WIEPYpKihDaFIpfV6SQT+yDXH0ztYZDFG6QmqHXYSbWo6TZCoNVhwXSmzovaT8Z38x&#10;Cj4+z36cVRsb9CTpTpn/uu1eCqUGT/3bHESgPvyH/9pbrWD2Cr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tD6xQAAANsAAAAPAAAAAAAAAAAAAAAAAJgCAABkcnMv&#10;ZG93bnJldi54bWxQSwUGAAAAAAQABAD1AAAAigMAAAAA&#10;" adj="742" strokecolor="#4a7ebb"/>
                <v:roundrect id="Rettangolo arrotondato 129" o:spid="_x0000_s1085" style="position:absolute;left:30765;top:1704;width:42272;height:11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p8cIA&#10;AADcAAAADwAAAGRycy9kb3ducmV2LnhtbERPPWvDMBDdC/kP4gLdGqkeQupGCaEQcEiXpl68Xa2r&#10;ZWqdjKXY7r+vCoFs93ift93PrhMjDaH1rOF5pUAQ19603GgoP49PGxAhIhvsPJOGXwqw3y0etpgb&#10;P/EHjZfYiBTCIUcNNsY+lzLUlhyGle+JE/ftB4cxwaGRZsAphbtOZkqtpcOWU4PFnt4s1T+Xq9Nw&#10;+CoKuzlz1vXV+0mV5qRMW2n9uJwPryAizfEuvrkLk+ZnL/D/TLp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enxwgAAANwAAAAPAAAAAAAAAAAAAAAAAJgCAABkcnMvZG93&#10;bnJldi54bWxQSwUGAAAAAAQABAD1AAAAhwMAAAAA&#10;" fillcolor="white [3201]" strokecolor="#c0504d [3205]" strokeweight="2pt">
                  <v:textbox>
                    <w:txbxContent>
                      <w:p w:rsidR="001D5F7D" w:rsidRDefault="001D5F7D" w:rsidP="009A5201">
                        <w:pPr>
                          <w:pStyle w:val="NormaleWeb"/>
                          <w:spacing w:before="0" w:beforeAutospacing="0" w:after="0" w:afterAutospacing="0" w:line="276" w:lineRule="auto"/>
                        </w:pPr>
                        <w:r>
                          <w:rPr>
                            <w:rFonts w:ascii="Calibri" w:hAnsi="Calibri"/>
                            <w:b/>
                            <w:bCs/>
                            <w:color w:val="558ED5"/>
                            <w:sz w:val="22"/>
                            <w:szCs w:val="22"/>
                          </w:rPr>
                          <w:t>Performance di Dipartimento</w:t>
                        </w:r>
                      </w:p>
                      <w:p w:rsidR="001D5F7D" w:rsidRDefault="001D5F7D" w:rsidP="002C43DB">
                        <w:pPr>
                          <w:pStyle w:val="Paragrafoelenco"/>
                          <w:numPr>
                            <w:ilvl w:val="0"/>
                            <w:numId w:val="33"/>
                          </w:numPr>
                          <w:spacing w:line="276" w:lineRule="auto"/>
                        </w:pPr>
                        <w:r>
                          <w:t>5% Indicatori globali di Ateneo</w:t>
                        </w:r>
                      </w:p>
                      <w:p w:rsidR="001D5F7D" w:rsidRPr="00AC18BD" w:rsidRDefault="001D5F7D" w:rsidP="002C43DB">
                        <w:pPr>
                          <w:pStyle w:val="Paragrafoelenco"/>
                          <w:numPr>
                            <w:ilvl w:val="0"/>
                            <w:numId w:val="33"/>
                          </w:numPr>
                          <w:spacing w:line="276" w:lineRule="auto"/>
                        </w:pPr>
                        <w:r>
                          <w:t xml:space="preserve">10% </w:t>
                        </w:r>
                        <w:r w:rsidRPr="00AC18BD">
                          <w:t>Indicatori generali di Dipartimento</w:t>
                        </w:r>
                      </w:p>
                      <w:p w:rsidR="001D5F7D" w:rsidRPr="00205E64" w:rsidRDefault="001D5F7D" w:rsidP="002C43DB">
                        <w:pPr>
                          <w:pStyle w:val="Paragrafoelenco"/>
                          <w:numPr>
                            <w:ilvl w:val="0"/>
                            <w:numId w:val="33"/>
                          </w:numPr>
                          <w:spacing w:line="276" w:lineRule="auto"/>
                        </w:pPr>
                        <w:r>
                          <w:t xml:space="preserve">85% </w:t>
                        </w:r>
                        <w:r w:rsidRPr="00AC18BD">
                          <w:t>Risultato obiettivi specifici</w:t>
                        </w:r>
                      </w:p>
                    </w:txbxContent>
                  </v:textbox>
                </v:roundrect>
                <v:shape id="Connettore 2 130" o:spid="_x0000_s1086" type="#_x0000_t32" style="position:absolute;left:51139;top:14919;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A/McAAADcAAAADwAAAGRycy9kb3ducmV2LnhtbESPQWvCQBCF74X+h2UKvdWNVopEV1Gp&#10;kEsFbQWPY3ZMQrKzaXaraX+9cyh4m+G9ee+b2aJ3jbpQFyrPBoaDBBRx7m3FhYGvz83LBFSIyBYb&#10;z2TglwIs5o8PM0ytv/KOLvtYKAnhkKKBMsY21TrkJTkMA98Si3b2ncMoa1do2+FVwl2jR0nyph1W&#10;LA0ltrQuKa/3P87AOvvIstVmUm9Ph2P97v7G34fd2Jjnp345BRWpj3fz/3VmBf9V8OUZmUD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3AD8xwAAANwAAAAPAAAAAAAA&#10;AAAAAAAAAKECAABkcnMvZG93bnJldi54bWxQSwUGAAAAAAQABAD5AAAAlQMAAAAA&#10;" strokecolor="#4a7ebb">
                  <v:stroke endarrow="open"/>
                </v:shape>
                <w10:anchorlock/>
              </v:group>
            </w:pict>
          </mc:Fallback>
        </mc:AlternateContent>
      </w:r>
    </w:p>
    <w:p w:rsidR="009A5201" w:rsidRPr="00AC18BD" w:rsidRDefault="009A5201" w:rsidP="009A5201">
      <w:pPr>
        <w:sectPr w:rsidR="009A5201" w:rsidRPr="00AC18BD" w:rsidSect="009A5201">
          <w:pgSz w:w="11906" w:h="16838"/>
          <w:pgMar w:top="1418" w:right="1134" w:bottom="1134" w:left="1134" w:header="709" w:footer="709" w:gutter="0"/>
          <w:pgNumType w:start="16"/>
          <w:cols w:space="708"/>
          <w:docGrid w:linePitch="360"/>
        </w:sectPr>
      </w:pPr>
    </w:p>
    <w:p w:rsidR="009A5201" w:rsidRPr="005941B2" w:rsidRDefault="009A5201" w:rsidP="009A5201">
      <w:pPr>
        <w:pStyle w:val="Titolo2"/>
        <w:spacing w:after="120"/>
        <w:rPr>
          <w:rFonts w:ascii="Arial" w:eastAsia="Arial" w:hAnsi="Arial" w:cs="Arial"/>
          <w:szCs w:val="24"/>
        </w:rPr>
      </w:pPr>
      <w:bookmarkStart w:id="51" w:name="_Toc390343773"/>
      <w:r w:rsidRPr="005417D0">
        <w:rPr>
          <w:rFonts w:ascii="Arial" w:eastAsia="Arial" w:hAnsi="Arial" w:cs="Arial"/>
          <w:color w:val="31849B"/>
          <w:sz w:val="28"/>
        </w:rPr>
        <w:t xml:space="preserve">5. </w:t>
      </w:r>
      <w:bookmarkStart w:id="52" w:name="_Toc377638272"/>
      <w:r w:rsidRPr="005417D0">
        <w:rPr>
          <w:rFonts w:ascii="Arial" w:eastAsia="Arial" w:hAnsi="Arial" w:cs="Arial"/>
          <w:color w:val="31849B"/>
          <w:sz w:val="28"/>
        </w:rPr>
        <w:t>La performance individuale</w:t>
      </w:r>
      <w:bookmarkEnd w:id="51"/>
      <w:bookmarkEnd w:id="52"/>
    </w:p>
    <w:p w:rsidR="009A5201" w:rsidRPr="00C83974" w:rsidRDefault="009A5201" w:rsidP="009A5201">
      <w:pPr>
        <w:spacing w:after="120" w:line="360" w:lineRule="auto"/>
        <w:jc w:val="both"/>
        <w:rPr>
          <w:rFonts w:ascii="Arial" w:eastAsia="Arial" w:hAnsi="Arial" w:cs="Arial"/>
          <w:bCs/>
        </w:rPr>
      </w:pPr>
      <w:r w:rsidRPr="00C83974">
        <w:rPr>
          <w:rFonts w:ascii="Arial" w:eastAsia="Arial" w:hAnsi="Arial" w:cs="Arial"/>
          <w:bCs/>
        </w:rPr>
        <w:t xml:space="preserve">La valutazione della performance individuale ha diverse finalità: </w:t>
      </w:r>
    </w:p>
    <w:p w:rsidR="009A5201" w:rsidRPr="00C83974"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 xml:space="preserve">evidenziare il contributo delle singole unità di personale rispetto agli obiettivi complessivi dell’Amministrazione; </w:t>
      </w:r>
    </w:p>
    <w:p w:rsidR="009A5201" w:rsidRPr="00C83974"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 xml:space="preserve">chiarire e comunicare che cosa ci si attende dalle singole unità in termini di risultati e di comportamenti; </w:t>
      </w:r>
    </w:p>
    <w:p w:rsidR="009A5201" w:rsidRPr="00C83974"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 xml:space="preserve">supportare le singole unità nel miglioramento delle proprie performance (c.d. allineamento); </w:t>
      </w:r>
    </w:p>
    <w:p w:rsidR="009A5201" w:rsidRPr="00C83974"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 xml:space="preserve">valutare </w:t>
      </w:r>
      <w:r>
        <w:rPr>
          <w:rFonts w:ascii="Arial" w:eastAsia="Arial" w:hAnsi="Arial" w:cs="Arial"/>
          <w:bCs/>
        </w:rPr>
        <w:t xml:space="preserve">in maniera oggettiva </w:t>
      </w:r>
      <w:r w:rsidRPr="00C83974">
        <w:rPr>
          <w:rFonts w:ascii="Arial" w:eastAsia="Arial" w:hAnsi="Arial" w:cs="Arial"/>
          <w:bCs/>
        </w:rPr>
        <w:t xml:space="preserve">le performance e comunicare i risultati e le future aspettative dell’Amministrazione nei confronti delle singole unità; </w:t>
      </w:r>
    </w:p>
    <w:p w:rsidR="009A5201" w:rsidRPr="00C83974"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 xml:space="preserve">contribuire a creare un clima di collaborazione e favorire il senso di appartenenza all’Amministrazione; </w:t>
      </w:r>
    </w:p>
    <w:p w:rsidR="009A5201" w:rsidRPr="00C83974"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premiare la performance attraverso</w:t>
      </w:r>
      <w:r>
        <w:rPr>
          <w:rFonts w:ascii="Arial" w:eastAsia="Arial" w:hAnsi="Arial" w:cs="Arial"/>
          <w:bCs/>
        </w:rPr>
        <w:t xml:space="preserve"> criteri prefissati e oggettivi e mediante</w:t>
      </w:r>
      <w:r w:rsidRPr="00C83974">
        <w:rPr>
          <w:rFonts w:ascii="Arial" w:eastAsia="Arial" w:hAnsi="Arial" w:cs="Arial"/>
          <w:bCs/>
        </w:rPr>
        <w:t xml:space="preserve"> opportuni sistemi incentivanti; </w:t>
      </w:r>
    </w:p>
    <w:p w:rsidR="009A5201" w:rsidRDefault="009A5201" w:rsidP="002C43DB">
      <w:pPr>
        <w:pStyle w:val="Paragrafoelenco"/>
        <w:numPr>
          <w:ilvl w:val="0"/>
          <w:numId w:val="29"/>
        </w:numPr>
        <w:spacing w:after="120" w:line="360" w:lineRule="auto"/>
        <w:jc w:val="both"/>
        <w:rPr>
          <w:rFonts w:ascii="Arial" w:eastAsia="Arial" w:hAnsi="Arial" w:cs="Arial"/>
          <w:bCs/>
        </w:rPr>
      </w:pPr>
      <w:r w:rsidRPr="00C83974">
        <w:rPr>
          <w:rFonts w:ascii="Arial" w:eastAsia="Arial" w:hAnsi="Arial" w:cs="Arial"/>
          <w:bCs/>
        </w:rPr>
        <w:t xml:space="preserve">promuovere una corretta gestione delle risorse umane. </w:t>
      </w:r>
    </w:p>
    <w:p w:rsidR="009A5201" w:rsidRPr="00C83974" w:rsidRDefault="009A5201" w:rsidP="009A5201">
      <w:pPr>
        <w:spacing w:after="120" w:line="360" w:lineRule="auto"/>
        <w:jc w:val="both"/>
        <w:rPr>
          <w:rFonts w:ascii="Arial" w:eastAsia="Arial" w:hAnsi="Arial" w:cs="Arial"/>
          <w:bCs/>
        </w:rPr>
      </w:pPr>
      <w:r w:rsidRPr="00C83974">
        <w:rPr>
          <w:rFonts w:ascii="Arial" w:eastAsia="Arial" w:hAnsi="Arial" w:cs="Arial"/>
          <w:bCs/>
        </w:rPr>
        <w:t>L</w:t>
      </w:r>
      <w:r w:rsidRPr="00C83974">
        <w:rPr>
          <w:rFonts w:ascii="Arial" w:eastAsia="Arial" w:hAnsi="Arial" w:cs="Arial"/>
        </w:rPr>
        <w:t>e componenti della valutazione della performance individuale, ai sensi dell’art. 9, comma 1 e 2 del D. Lgs. 150/2009, sono principalmente due:</w:t>
      </w:r>
    </w:p>
    <w:p w:rsidR="009A5201" w:rsidRPr="00C83974" w:rsidRDefault="009A5201" w:rsidP="002C43DB">
      <w:pPr>
        <w:numPr>
          <w:ilvl w:val="0"/>
          <w:numId w:val="30"/>
        </w:numPr>
        <w:spacing w:after="120" w:line="360" w:lineRule="auto"/>
        <w:ind w:left="714" w:hanging="357"/>
        <w:jc w:val="both"/>
        <w:rPr>
          <w:rFonts w:ascii="Arial" w:eastAsia="Arial" w:hAnsi="Arial" w:cs="Arial"/>
        </w:rPr>
      </w:pPr>
      <w:r w:rsidRPr="00C83974">
        <w:rPr>
          <w:rFonts w:ascii="Arial" w:eastAsia="Arial" w:hAnsi="Arial" w:cs="Arial"/>
        </w:rPr>
        <w:t>I risultati raggiunti in relazione agli obiettivi individuali assegnati e fissati nell’ambito del Piano della performance.</w:t>
      </w:r>
    </w:p>
    <w:p w:rsidR="009A5201" w:rsidRPr="00C83974" w:rsidRDefault="009A5201" w:rsidP="002C43DB">
      <w:pPr>
        <w:numPr>
          <w:ilvl w:val="0"/>
          <w:numId w:val="30"/>
        </w:numPr>
        <w:spacing w:after="120" w:line="360" w:lineRule="auto"/>
        <w:ind w:left="720" w:hanging="360"/>
        <w:jc w:val="both"/>
        <w:rPr>
          <w:rFonts w:ascii="Arial" w:eastAsia="Arial" w:hAnsi="Arial" w:cs="Arial"/>
        </w:rPr>
      </w:pPr>
      <w:r w:rsidRPr="00C83974">
        <w:rPr>
          <w:rFonts w:ascii="Arial" w:eastAsia="Arial" w:hAnsi="Arial" w:cs="Arial"/>
        </w:rPr>
        <w:t>I comportamenti e le competenze adottate/maturate nell’ambito dello svolgimento delle proprie attività.</w:t>
      </w:r>
    </w:p>
    <w:p w:rsidR="009A5201" w:rsidRPr="00626EE0" w:rsidRDefault="009A5201" w:rsidP="009A5201">
      <w:pPr>
        <w:suppressAutoHyphens/>
        <w:spacing w:after="120" w:line="360" w:lineRule="auto"/>
        <w:jc w:val="both"/>
        <w:rPr>
          <w:rFonts w:ascii="Arial" w:eastAsia="Arial" w:hAnsi="Arial" w:cs="Arial"/>
        </w:rPr>
      </w:pPr>
      <w:r w:rsidRPr="00626EE0">
        <w:rPr>
          <w:rFonts w:ascii="Arial" w:eastAsia="Arial" w:hAnsi="Arial" w:cs="Arial"/>
        </w:rPr>
        <w:t xml:space="preserve">Ai fini della misurazione e valutazione della performance individuale si distinguono: </w:t>
      </w:r>
    </w:p>
    <w:p w:rsidR="009A5201" w:rsidRPr="000353C4" w:rsidRDefault="009A5201" w:rsidP="002C43DB">
      <w:pPr>
        <w:pStyle w:val="Paragrafoelenco"/>
        <w:numPr>
          <w:ilvl w:val="0"/>
          <w:numId w:val="31"/>
        </w:numPr>
        <w:suppressAutoHyphens/>
        <w:spacing w:after="120" w:line="360" w:lineRule="auto"/>
        <w:jc w:val="both"/>
        <w:rPr>
          <w:rFonts w:ascii="Arial" w:eastAsia="Arial" w:hAnsi="Arial" w:cs="Arial"/>
        </w:rPr>
      </w:pPr>
      <w:r w:rsidRPr="000353C4">
        <w:rPr>
          <w:rFonts w:ascii="Arial" w:eastAsia="Arial" w:hAnsi="Arial" w:cs="Arial"/>
        </w:rPr>
        <w:t xml:space="preserve">soggetti valutati (personale con o senza incarichi di responsabilità); </w:t>
      </w:r>
    </w:p>
    <w:p w:rsidR="009A5201" w:rsidRPr="000353C4" w:rsidRDefault="009A5201" w:rsidP="002C43DB">
      <w:pPr>
        <w:pStyle w:val="Paragrafoelenco"/>
        <w:numPr>
          <w:ilvl w:val="0"/>
          <w:numId w:val="31"/>
        </w:numPr>
        <w:suppressAutoHyphens/>
        <w:spacing w:after="120" w:line="360" w:lineRule="auto"/>
        <w:jc w:val="both"/>
        <w:rPr>
          <w:rFonts w:ascii="Arial" w:eastAsia="Arial" w:hAnsi="Arial" w:cs="Arial"/>
        </w:rPr>
      </w:pPr>
      <w:r w:rsidRPr="000353C4">
        <w:rPr>
          <w:rFonts w:ascii="Arial" w:eastAsia="Arial" w:hAnsi="Arial" w:cs="Arial"/>
        </w:rPr>
        <w:t xml:space="preserve">soggetti valutatori (soggetti che, avendo diretta contezza della performance del valutato, partecipano al </w:t>
      </w:r>
      <w:r>
        <w:rPr>
          <w:rFonts w:ascii="Arial" w:eastAsia="Arial" w:hAnsi="Arial" w:cs="Arial"/>
        </w:rPr>
        <w:t>processo</w:t>
      </w:r>
      <w:r w:rsidRPr="000353C4">
        <w:rPr>
          <w:rFonts w:ascii="Arial" w:eastAsia="Arial" w:hAnsi="Arial" w:cs="Arial"/>
        </w:rPr>
        <w:t xml:space="preserve"> di valutazione della performance individuale). </w:t>
      </w:r>
    </w:p>
    <w:p w:rsidR="009A5201" w:rsidRDefault="009A5201" w:rsidP="009A5201">
      <w:pPr>
        <w:pStyle w:val="Titolo2"/>
        <w:spacing w:after="120"/>
        <w:rPr>
          <w:rFonts w:ascii="Arial" w:eastAsia="Arial" w:hAnsi="Arial" w:cs="Arial"/>
          <w:b w:val="0"/>
          <w:color w:val="31849B"/>
          <w:sz w:val="28"/>
        </w:rPr>
      </w:pPr>
      <w:bookmarkStart w:id="53" w:name="_Toc390343774"/>
      <w:r>
        <w:rPr>
          <w:rFonts w:ascii="Arial" w:eastAsia="Arial" w:hAnsi="Arial" w:cs="Arial"/>
          <w:color w:val="31849B"/>
          <w:sz w:val="28"/>
        </w:rPr>
        <w:t>5</w:t>
      </w:r>
      <w:r w:rsidRPr="00880781">
        <w:rPr>
          <w:rFonts w:ascii="Arial" w:eastAsia="Arial" w:hAnsi="Arial" w:cs="Arial"/>
          <w:color w:val="31849B"/>
          <w:sz w:val="28"/>
        </w:rPr>
        <w:t>.</w:t>
      </w:r>
      <w:r>
        <w:rPr>
          <w:rFonts w:ascii="Arial" w:eastAsia="Arial" w:hAnsi="Arial" w:cs="Arial"/>
          <w:color w:val="31849B"/>
          <w:sz w:val="28"/>
        </w:rPr>
        <w:t>1</w:t>
      </w:r>
      <w:r w:rsidRPr="00880781">
        <w:rPr>
          <w:rFonts w:ascii="Arial" w:eastAsia="Arial" w:hAnsi="Arial" w:cs="Arial"/>
          <w:color w:val="31849B"/>
          <w:sz w:val="28"/>
        </w:rPr>
        <w:t xml:space="preserve">. </w:t>
      </w:r>
      <w:r>
        <w:rPr>
          <w:rFonts w:ascii="Arial" w:eastAsia="Arial" w:hAnsi="Arial" w:cs="Arial"/>
          <w:color w:val="31849B"/>
          <w:sz w:val="28"/>
        </w:rPr>
        <w:t>La v</w:t>
      </w:r>
      <w:r w:rsidRPr="00880781">
        <w:rPr>
          <w:rFonts w:ascii="Arial" w:eastAsia="Arial" w:hAnsi="Arial" w:cs="Arial"/>
          <w:color w:val="31849B"/>
          <w:sz w:val="28"/>
        </w:rPr>
        <w:t xml:space="preserve">alutazione del </w:t>
      </w:r>
      <w:r>
        <w:rPr>
          <w:rFonts w:ascii="Arial" w:eastAsia="Arial" w:hAnsi="Arial" w:cs="Arial"/>
          <w:color w:val="31849B"/>
          <w:sz w:val="28"/>
        </w:rPr>
        <w:t>Direttore Generale</w:t>
      </w:r>
      <w:bookmarkEnd w:id="53"/>
      <w:r w:rsidRPr="00880781">
        <w:rPr>
          <w:rFonts w:ascii="Arial" w:eastAsia="Arial" w:hAnsi="Arial" w:cs="Arial"/>
          <w:color w:val="31849B"/>
          <w:sz w:val="28"/>
        </w:rPr>
        <w:t xml:space="preserve"> </w:t>
      </w:r>
    </w:p>
    <w:p w:rsidR="009A5201" w:rsidRPr="00B40CB5" w:rsidRDefault="009A5201" w:rsidP="009A5201">
      <w:pPr>
        <w:spacing w:after="120" w:line="360" w:lineRule="auto"/>
        <w:jc w:val="both"/>
        <w:rPr>
          <w:rFonts w:ascii="Arial" w:eastAsia="Arial" w:hAnsi="Arial" w:cs="Arial"/>
        </w:rPr>
      </w:pPr>
      <w:r w:rsidRPr="00B40CB5">
        <w:rPr>
          <w:rFonts w:ascii="Arial" w:eastAsia="Arial" w:hAnsi="Arial" w:cs="Arial"/>
        </w:rPr>
        <w:t>L</w:t>
      </w:r>
      <w:r w:rsidRPr="00626EE0">
        <w:rPr>
          <w:rFonts w:ascii="Arial" w:eastAsia="Arial" w:hAnsi="Arial" w:cs="Arial"/>
        </w:rPr>
        <w:t>a valutazione annuale del Direttore Generale spetta al Consiglio di Amministrazione ed è basata su proposta motivata del Nucleo di V</w:t>
      </w:r>
      <w:r>
        <w:rPr>
          <w:rFonts w:ascii="Arial" w:eastAsia="Arial" w:hAnsi="Arial" w:cs="Arial"/>
        </w:rPr>
        <w:t>alutazione, sentito il Rettore, sulla base di una</w:t>
      </w:r>
      <w:r w:rsidRPr="00B40CB5">
        <w:rPr>
          <w:rFonts w:ascii="Arial" w:eastAsia="Arial" w:hAnsi="Arial" w:cs="Arial"/>
        </w:rPr>
        <w:t xml:space="preserve"> </w:t>
      </w:r>
      <w:r w:rsidRPr="00512D4E">
        <w:rPr>
          <w:rFonts w:ascii="Arial" w:eastAsia="Arial" w:hAnsi="Arial" w:cs="Arial"/>
        </w:rPr>
        <w:t xml:space="preserve">relazione che dovrà illustrare l’effettivo raggiungimento degli obiettivi assegnati con </w:t>
      </w:r>
      <w:r w:rsidRPr="00626EE0">
        <w:rPr>
          <w:rFonts w:ascii="Arial" w:eastAsia="Arial" w:hAnsi="Arial" w:cs="Arial"/>
        </w:rPr>
        <w:t xml:space="preserve">riferimento ai risultati della performance organizzativa dell'Ateneo, relativamente agli </w:t>
      </w:r>
      <w:r w:rsidRPr="00512D4E">
        <w:rPr>
          <w:rFonts w:ascii="Arial" w:eastAsia="Arial" w:hAnsi="Arial" w:cs="Arial"/>
        </w:rPr>
        <w:t>obiettivi gestionali, rilevata secondo le modalità di cui al paragrafo 4.1.</w:t>
      </w:r>
    </w:p>
    <w:p w:rsidR="009A5201" w:rsidRPr="00626EE0" w:rsidRDefault="009A5201" w:rsidP="009A5201">
      <w:pPr>
        <w:spacing w:after="120" w:line="360" w:lineRule="auto"/>
        <w:jc w:val="both"/>
        <w:rPr>
          <w:rFonts w:ascii="Arial" w:eastAsia="Arial" w:hAnsi="Arial" w:cs="Arial"/>
        </w:rPr>
      </w:pPr>
      <w:r w:rsidRPr="00626EE0">
        <w:rPr>
          <w:rFonts w:ascii="Arial" w:eastAsia="Arial" w:hAnsi="Arial" w:cs="Arial"/>
        </w:rPr>
        <w:t xml:space="preserve">La valutazione dovrà tener conto altresì dei seguenti elementi: </w:t>
      </w:r>
    </w:p>
    <w:p w:rsidR="009A5201" w:rsidRPr="00626EE0" w:rsidRDefault="009A5201" w:rsidP="009A5201">
      <w:pPr>
        <w:spacing w:after="120"/>
        <w:jc w:val="both"/>
        <w:rPr>
          <w:rFonts w:ascii="Arial" w:eastAsia="Arial" w:hAnsi="Arial" w:cs="Arial"/>
        </w:rPr>
      </w:pPr>
      <w:r w:rsidRPr="00626EE0">
        <w:rPr>
          <w:rFonts w:ascii="Arial" w:eastAsia="Arial" w:hAnsi="Arial" w:cs="Arial"/>
        </w:rPr>
        <w:t xml:space="preserve">a) leadership esercitata </w:t>
      </w:r>
    </w:p>
    <w:p w:rsidR="009A5201" w:rsidRPr="00626EE0" w:rsidRDefault="009A5201" w:rsidP="009A5201">
      <w:pPr>
        <w:spacing w:after="120"/>
        <w:jc w:val="both"/>
        <w:rPr>
          <w:rFonts w:ascii="Arial" w:eastAsia="Arial" w:hAnsi="Arial" w:cs="Arial"/>
        </w:rPr>
      </w:pPr>
      <w:r w:rsidRPr="00626EE0">
        <w:rPr>
          <w:rFonts w:ascii="Arial" w:eastAsia="Arial" w:hAnsi="Arial" w:cs="Arial"/>
        </w:rPr>
        <w:t xml:space="preserve">b) capacità di agire secondo le priorità definite dalle strategie di Ateneo </w:t>
      </w:r>
    </w:p>
    <w:p w:rsidR="009A5201" w:rsidRPr="00626EE0" w:rsidRDefault="009A5201" w:rsidP="009A5201">
      <w:pPr>
        <w:spacing w:after="120"/>
        <w:jc w:val="both"/>
        <w:rPr>
          <w:rFonts w:ascii="Arial" w:eastAsia="Arial" w:hAnsi="Arial" w:cs="Arial"/>
        </w:rPr>
      </w:pPr>
      <w:r w:rsidRPr="00626EE0">
        <w:rPr>
          <w:rFonts w:ascii="Arial" w:eastAsia="Arial" w:hAnsi="Arial" w:cs="Arial"/>
        </w:rPr>
        <w:t xml:space="preserve">c) innovazione e capacità di </w:t>
      </w:r>
      <w:r w:rsidRPr="004B1DDF">
        <w:rPr>
          <w:rFonts w:ascii="Arial" w:eastAsia="Arial" w:hAnsi="Arial" w:cs="Arial"/>
          <w:i/>
        </w:rPr>
        <w:t>problem solving</w:t>
      </w:r>
      <w:r w:rsidRPr="00626EE0">
        <w:rPr>
          <w:rFonts w:ascii="Arial" w:eastAsia="Arial" w:hAnsi="Arial" w:cs="Arial"/>
        </w:rPr>
        <w:t xml:space="preserve"> </w:t>
      </w:r>
    </w:p>
    <w:p w:rsidR="009A5201" w:rsidRPr="00626EE0" w:rsidRDefault="009A5201" w:rsidP="009A5201">
      <w:pPr>
        <w:spacing w:after="120" w:line="360" w:lineRule="auto"/>
        <w:jc w:val="both"/>
        <w:rPr>
          <w:rFonts w:ascii="Arial" w:eastAsia="Arial" w:hAnsi="Arial" w:cs="Arial"/>
        </w:rPr>
      </w:pPr>
      <w:r w:rsidRPr="00626EE0">
        <w:rPr>
          <w:rFonts w:ascii="Arial" w:eastAsia="Arial" w:hAnsi="Arial" w:cs="Arial"/>
        </w:rPr>
        <w:t>d) trasparenza dell’azione amministrativa e della gestione del personale</w:t>
      </w:r>
    </w:p>
    <w:p w:rsidR="009A5201" w:rsidRDefault="009A5201" w:rsidP="009A5201">
      <w:pPr>
        <w:spacing w:after="120" w:line="360" w:lineRule="auto"/>
        <w:jc w:val="both"/>
        <w:rPr>
          <w:rFonts w:ascii="Arial" w:eastAsia="Arial" w:hAnsi="Arial" w:cs="Arial"/>
        </w:rPr>
      </w:pPr>
      <w:r w:rsidRPr="00626EE0">
        <w:rPr>
          <w:rFonts w:ascii="Arial" w:eastAsia="Arial" w:hAnsi="Arial" w:cs="Arial"/>
        </w:rPr>
        <w:t>I risultati della performance organizzativa dell’Ateneo, relativamente agli obiettivi gestionali, costituiscono elementi per la sua valutazione.</w:t>
      </w:r>
      <w:bookmarkStart w:id="54" w:name="_Toc390343775"/>
    </w:p>
    <w:p w:rsidR="009A5201" w:rsidRDefault="009A5201" w:rsidP="009A5201">
      <w:pPr>
        <w:spacing w:before="240" w:line="360" w:lineRule="auto"/>
        <w:jc w:val="both"/>
        <w:rPr>
          <w:rFonts w:ascii="Arial" w:eastAsia="Arial" w:hAnsi="Arial" w:cs="Arial"/>
        </w:rPr>
      </w:pPr>
      <w:r>
        <w:rPr>
          <w:rFonts w:ascii="Arial" w:eastAsia="Arial" w:hAnsi="Arial" w:cs="Arial"/>
          <w:b/>
          <w:color w:val="31849B"/>
          <w:sz w:val="28"/>
        </w:rPr>
        <w:t>5</w:t>
      </w:r>
      <w:r w:rsidRPr="005417D0">
        <w:rPr>
          <w:rFonts w:ascii="Arial" w:eastAsia="Arial" w:hAnsi="Arial" w:cs="Arial"/>
          <w:b/>
          <w:color w:val="31849B"/>
          <w:sz w:val="28"/>
        </w:rPr>
        <w:t>.</w:t>
      </w:r>
      <w:r>
        <w:rPr>
          <w:rFonts w:ascii="Arial" w:eastAsia="Arial" w:hAnsi="Arial" w:cs="Arial"/>
          <w:b/>
          <w:color w:val="31849B"/>
          <w:sz w:val="28"/>
        </w:rPr>
        <w:t>2.</w:t>
      </w:r>
      <w:r w:rsidRPr="005417D0">
        <w:rPr>
          <w:rFonts w:ascii="Arial" w:eastAsia="Arial" w:hAnsi="Arial" w:cs="Arial"/>
          <w:b/>
          <w:color w:val="31849B"/>
          <w:sz w:val="28"/>
        </w:rPr>
        <w:t xml:space="preserve"> </w:t>
      </w:r>
      <w:r>
        <w:rPr>
          <w:rFonts w:ascii="Arial" w:eastAsia="Arial" w:hAnsi="Arial" w:cs="Arial"/>
          <w:b/>
          <w:color w:val="31849B"/>
          <w:sz w:val="28"/>
        </w:rPr>
        <w:t>La v</w:t>
      </w:r>
      <w:r w:rsidRPr="00880781">
        <w:rPr>
          <w:rFonts w:ascii="Arial" w:eastAsia="Arial" w:hAnsi="Arial" w:cs="Arial"/>
          <w:b/>
          <w:color w:val="31849B"/>
          <w:sz w:val="28"/>
        </w:rPr>
        <w:t>alutazione del personale dirigente e/o responsabile di unità organizzativa</w:t>
      </w:r>
      <w:bookmarkEnd w:id="54"/>
    </w:p>
    <w:p w:rsidR="009A5201" w:rsidRPr="00C83974" w:rsidRDefault="009A5201">
      <w:pPr>
        <w:spacing w:line="360" w:lineRule="auto"/>
        <w:jc w:val="both"/>
        <w:rPr>
          <w:rFonts w:ascii="Arial" w:eastAsia="Arial" w:hAnsi="Arial" w:cs="Arial"/>
        </w:rPr>
      </w:pPr>
      <w:r>
        <w:rPr>
          <w:rFonts w:ascii="Arial" w:eastAsia="Arial" w:hAnsi="Arial" w:cs="Arial"/>
        </w:rPr>
        <w:t>L</w:t>
      </w:r>
      <w:r w:rsidRPr="00C83974">
        <w:rPr>
          <w:rFonts w:ascii="Arial" w:eastAsia="Arial" w:hAnsi="Arial" w:cs="Arial"/>
        </w:rPr>
        <w:t xml:space="preserve">a valutazione individuale dei Dirigenti e dei </w:t>
      </w:r>
      <w:r>
        <w:rPr>
          <w:rFonts w:ascii="Arial" w:eastAsia="Arial" w:hAnsi="Arial" w:cs="Arial"/>
        </w:rPr>
        <w:t>Responsabili di U.O.</w:t>
      </w:r>
      <w:r w:rsidRPr="00C83974">
        <w:rPr>
          <w:rFonts w:ascii="Arial" w:eastAsia="Arial" w:hAnsi="Arial" w:cs="Arial"/>
        </w:rPr>
        <w:t xml:space="preserve"> è attuat</w:t>
      </w:r>
      <w:r>
        <w:rPr>
          <w:rFonts w:ascii="Arial" w:eastAsia="Arial" w:hAnsi="Arial" w:cs="Arial"/>
        </w:rPr>
        <w:t>a</w:t>
      </w:r>
      <w:r w:rsidRPr="00C83974">
        <w:rPr>
          <w:rFonts w:ascii="Arial" w:eastAsia="Arial" w:hAnsi="Arial" w:cs="Arial"/>
        </w:rPr>
        <w:t xml:space="preserve"> attraverso:</w:t>
      </w:r>
    </w:p>
    <w:p w:rsidR="009A5201" w:rsidRPr="00C83974" w:rsidRDefault="009A5201" w:rsidP="002C43DB">
      <w:pPr>
        <w:numPr>
          <w:ilvl w:val="0"/>
          <w:numId w:val="20"/>
        </w:numPr>
        <w:suppressAutoHyphens/>
        <w:spacing w:line="360" w:lineRule="auto"/>
        <w:ind w:left="720" w:hanging="360"/>
        <w:jc w:val="both"/>
        <w:rPr>
          <w:rFonts w:ascii="Arial" w:eastAsia="Arial" w:hAnsi="Arial" w:cs="Arial"/>
        </w:rPr>
      </w:pPr>
      <w:r w:rsidRPr="00C83974">
        <w:rPr>
          <w:rFonts w:ascii="Arial" w:eastAsia="Arial" w:hAnsi="Arial" w:cs="Arial"/>
        </w:rPr>
        <w:t xml:space="preserve">A) </w:t>
      </w:r>
      <w:r>
        <w:rPr>
          <w:rFonts w:ascii="Arial" w:eastAsia="Arial" w:hAnsi="Arial" w:cs="Arial"/>
        </w:rPr>
        <w:t>La</w:t>
      </w:r>
      <w:r w:rsidRPr="00C83974">
        <w:rPr>
          <w:rFonts w:ascii="Arial" w:eastAsia="Arial" w:hAnsi="Arial" w:cs="Arial"/>
        </w:rPr>
        <w:t xml:space="preserve"> sched</w:t>
      </w:r>
      <w:r>
        <w:rPr>
          <w:rFonts w:ascii="Arial" w:eastAsia="Arial" w:hAnsi="Arial" w:cs="Arial"/>
        </w:rPr>
        <w:t>a</w:t>
      </w:r>
      <w:r w:rsidRPr="00C83974">
        <w:rPr>
          <w:rFonts w:ascii="Arial" w:eastAsia="Arial" w:hAnsi="Arial" w:cs="Arial"/>
        </w:rPr>
        <w:t xml:space="preserve"> di rilevazio</w:t>
      </w:r>
      <w:r>
        <w:rPr>
          <w:rFonts w:ascii="Arial" w:eastAsia="Arial" w:hAnsi="Arial" w:cs="Arial"/>
        </w:rPr>
        <w:t>ne dei Comportamenti/Competenze</w:t>
      </w:r>
      <w:r w:rsidRPr="00C83974">
        <w:rPr>
          <w:rFonts w:ascii="Arial" w:eastAsia="Arial" w:hAnsi="Arial" w:cs="Arial"/>
        </w:rPr>
        <w:t>;</w:t>
      </w:r>
    </w:p>
    <w:p w:rsidR="009A5201" w:rsidRPr="00C83974" w:rsidRDefault="009A5201" w:rsidP="002C43DB">
      <w:pPr>
        <w:numPr>
          <w:ilvl w:val="0"/>
          <w:numId w:val="20"/>
        </w:numPr>
        <w:suppressAutoHyphens/>
        <w:spacing w:line="360" w:lineRule="auto"/>
        <w:ind w:left="720" w:hanging="360"/>
        <w:jc w:val="both"/>
        <w:rPr>
          <w:rFonts w:ascii="Arial" w:eastAsia="Arial" w:hAnsi="Arial" w:cs="Arial"/>
        </w:rPr>
      </w:pPr>
      <w:r w:rsidRPr="00C83974">
        <w:rPr>
          <w:rFonts w:ascii="Arial" w:eastAsia="Arial" w:hAnsi="Arial" w:cs="Arial"/>
        </w:rPr>
        <w:t>B) La scheda di sintesi dei risultati ottenuti rispetto agli obiettivi individuali assegnati.</w:t>
      </w:r>
    </w:p>
    <w:p w:rsidR="009A5201" w:rsidRPr="00796F25" w:rsidRDefault="009A5201">
      <w:pPr>
        <w:spacing w:line="360" w:lineRule="auto"/>
        <w:jc w:val="both"/>
        <w:rPr>
          <w:rFonts w:ascii="Arial" w:eastAsia="Arial" w:hAnsi="Arial" w:cs="Arial"/>
        </w:rPr>
      </w:pPr>
      <w:r w:rsidRPr="00796F25">
        <w:rPr>
          <w:rFonts w:ascii="Arial" w:eastAsia="Arial" w:hAnsi="Arial" w:cs="Arial"/>
        </w:rPr>
        <w:t xml:space="preserve">La scheda B) </w:t>
      </w:r>
      <w:r>
        <w:rPr>
          <w:rFonts w:ascii="Arial" w:eastAsia="Arial" w:hAnsi="Arial" w:cs="Arial"/>
        </w:rPr>
        <w:t xml:space="preserve">in una prima fase e fino all’adozione di strumenti di controllo di gestione </w:t>
      </w:r>
      <w:r w:rsidRPr="00796F25">
        <w:rPr>
          <w:rFonts w:ascii="Arial" w:eastAsia="Arial" w:hAnsi="Arial" w:cs="Arial"/>
        </w:rPr>
        <w:t xml:space="preserve">viene predisposta </w:t>
      </w:r>
      <w:r>
        <w:rPr>
          <w:rFonts w:ascii="Arial" w:eastAsia="Arial" w:hAnsi="Arial" w:cs="Arial"/>
        </w:rPr>
        <w:t xml:space="preserve">di concerto dal valutato e dal valutatore </w:t>
      </w:r>
      <w:r w:rsidRPr="00796F25">
        <w:rPr>
          <w:rFonts w:ascii="Arial" w:eastAsia="Arial" w:hAnsi="Arial" w:cs="Arial"/>
        </w:rPr>
        <w:t>sulla base dei risultati ottenuti e al grado di raggiungimento degli obiettivi individuali assegnati.</w:t>
      </w:r>
    </w:p>
    <w:p w:rsidR="009A5201" w:rsidRDefault="009A5201" w:rsidP="009A5201">
      <w:pPr>
        <w:spacing w:line="360" w:lineRule="auto"/>
        <w:jc w:val="both"/>
        <w:rPr>
          <w:rFonts w:ascii="Arial" w:eastAsia="Arial" w:hAnsi="Arial" w:cs="Arial"/>
        </w:rPr>
      </w:pPr>
      <w:r w:rsidRPr="00796F25">
        <w:rPr>
          <w:rFonts w:ascii="Arial" w:eastAsia="Arial" w:hAnsi="Arial" w:cs="Arial"/>
        </w:rPr>
        <w:t>La scheda A</w:t>
      </w:r>
      <w:r>
        <w:rPr>
          <w:rFonts w:ascii="Arial" w:eastAsia="Arial" w:hAnsi="Arial" w:cs="Arial"/>
        </w:rPr>
        <w:t>) è</w:t>
      </w:r>
      <w:r w:rsidRPr="00796F25">
        <w:rPr>
          <w:rFonts w:ascii="Arial" w:eastAsia="Arial" w:hAnsi="Arial" w:cs="Arial"/>
        </w:rPr>
        <w:t xml:space="preserve"> compilata dal </w:t>
      </w:r>
      <w:r>
        <w:rPr>
          <w:rFonts w:ascii="Arial" w:eastAsia="Arial" w:hAnsi="Arial" w:cs="Arial"/>
        </w:rPr>
        <w:t>superiore gerarchico</w:t>
      </w:r>
      <w:r w:rsidRPr="00796F25">
        <w:rPr>
          <w:rFonts w:ascii="Arial" w:eastAsia="Arial" w:hAnsi="Arial" w:cs="Arial"/>
        </w:rPr>
        <w:t xml:space="preserve">, </w:t>
      </w:r>
      <w:r>
        <w:rPr>
          <w:rFonts w:ascii="Arial" w:eastAsia="Arial" w:hAnsi="Arial" w:cs="Arial"/>
        </w:rPr>
        <w:t xml:space="preserve">che potrà tenere conto di elementi di autovalutazione da parte del Dirigente/Responsabile di U.O.. Per l’individuazione del valutatore si fa rinvio alla tabella di cui al paragrafo 7. </w:t>
      </w:r>
    </w:p>
    <w:p w:rsidR="009A5201" w:rsidRPr="00C83974" w:rsidRDefault="009A5201" w:rsidP="009A5201">
      <w:pPr>
        <w:suppressAutoHyphens/>
        <w:spacing w:after="120" w:line="360" w:lineRule="auto"/>
        <w:jc w:val="both"/>
        <w:rPr>
          <w:rFonts w:ascii="Arial" w:eastAsia="Arial" w:hAnsi="Arial" w:cs="Arial"/>
        </w:rPr>
      </w:pPr>
      <w:r w:rsidRPr="00C83974">
        <w:rPr>
          <w:rFonts w:ascii="Arial" w:eastAsia="Arial" w:hAnsi="Arial" w:cs="Arial"/>
        </w:rPr>
        <w:t xml:space="preserve">La valutazione dei comportamenti/competenze individuali è effettuata sulla base di specifiche dimensioni di valutazione, individuate rispetto alla loro “aderenza” e macro rappresentatività di caratteristiche e aspetti concernenti i comportamenti e le competenze “ideali” da adottare e/o possedere. Per la traduzione empirica/operativa di tali dimensioni di valutazione, sono individuati, per ciascuna di esse, specifici </w:t>
      </w:r>
      <w:r w:rsidRPr="00C83974">
        <w:rPr>
          <w:rFonts w:ascii="Arial" w:eastAsia="Arial" w:hAnsi="Arial" w:cs="Arial"/>
          <w:i/>
        </w:rPr>
        <w:t>item</w:t>
      </w:r>
      <w:r w:rsidRPr="00C83974">
        <w:rPr>
          <w:rFonts w:ascii="Arial" w:eastAsia="Arial" w:hAnsi="Arial" w:cs="Arial"/>
        </w:rPr>
        <w:t xml:space="preserve"> ai quali è applicata una scala di valutazione a 5 livelli:</w:t>
      </w:r>
    </w:p>
    <w:p w:rsidR="009A5201" w:rsidRPr="00C83974" w:rsidRDefault="009A5201" w:rsidP="002C43DB">
      <w:pPr>
        <w:numPr>
          <w:ilvl w:val="0"/>
          <w:numId w:val="19"/>
        </w:numPr>
        <w:suppressAutoHyphens/>
        <w:spacing w:after="120" w:line="360" w:lineRule="auto"/>
        <w:ind w:left="720" w:hanging="360"/>
        <w:rPr>
          <w:rFonts w:ascii="Arial" w:eastAsia="Arial" w:hAnsi="Arial" w:cs="Arial"/>
        </w:rPr>
      </w:pPr>
      <w:r w:rsidRPr="00C83974">
        <w:rPr>
          <w:rFonts w:ascii="Arial" w:eastAsia="Arial" w:hAnsi="Arial" w:cs="Arial"/>
        </w:rPr>
        <w:t>Livello insufficiente: punteggio 1</w:t>
      </w:r>
    </w:p>
    <w:p w:rsidR="009A5201" w:rsidRPr="00C83974" w:rsidRDefault="009A5201" w:rsidP="002C43DB">
      <w:pPr>
        <w:numPr>
          <w:ilvl w:val="0"/>
          <w:numId w:val="19"/>
        </w:numPr>
        <w:suppressAutoHyphens/>
        <w:spacing w:after="120" w:line="360" w:lineRule="auto"/>
        <w:ind w:left="720" w:hanging="360"/>
        <w:rPr>
          <w:rFonts w:ascii="Arial" w:eastAsia="Arial" w:hAnsi="Arial" w:cs="Arial"/>
        </w:rPr>
      </w:pPr>
      <w:r w:rsidRPr="00C83974">
        <w:rPr>
          <w:rFonts w:ascii="Arial" w:eastAsia="Arial" w:hAnsi="Arial" w:cs="Arial"/>
        </w:rPr>
        <w:t>Livello sufficiente: punteggio 2</w:t>
      </w:r>
    </w:p>
    <w:p w:rsidR="009A5201" w:rsidRPr="00C83974" w:rsidRDefault="009A5201" w:rsidP="002C43DB">
      <w:pPr>
        <w:numPr>
          <w:ilvl w:val="0"/>
          <w:numId w:val="19"/>
        </w:numPr>
        <w:suppressAutoHyphens/>
        <w:spacing w:after="120" w:line="360" w:lineRule="auto"/>
        <w:ind w:left="720" w:hanging="360"/>
        <w:rPr>
          <w:rFonts w:ascii="Arial" w:eastAsia="Arial" w:hAnsi="Arial" w:cs="Arial"/>
        </w:rPr>
      </w:pPr>
      <w:r w:rsidRPr="00C83974">
        <w:rPr>
          <w:rFonts w:ascii="Arial" w:eastAsia="Arial" w:hAnsi="Arial" w:cs="Arial"/>
        </w:rPr>
        <w:t>Livello buono: punteggio 3</w:t>
      </w:r>
    </w:p>
    <w:p w:rsidR="009A5201" w:rsidRPr="00C83974" w:rsidRDefault="009A5201" w:rsidP="002C43DB">
      <w:pPr>
        <w:numPr>
          <w:ilvl w:val="0"/>
          <w:numId w:val="19"/>
        </w:numPr>
        <w:suppressAutoHyphens/>
        <w:spacing w:after="120" w:line="360" w:lineRule="auto"/>
        <w:ind w:left="720" w:hanging="360"/>
        <w:rPr>
          <w:rFonts w:ascii="Arial" w:eastAsia="Arial" w:hAnsi="Arial" w:cs="Arial"/>
        </w:rPr>
      </w:pPr>
      <w:r w:rsidRPr="00C83974">
        <w:rPr>
          <w:rFonts w:ascii="Arial" w:eastAsia="Arial" w:hAnsi="Arial" w:cs="Arial"/>
        </w:rPr>
        <w:t>Livello discreto: punteggio 4</w:t>
      </w:r>
    </w:p>
    <w:p w:rsidR="009A5201" w:rsidRPr="00B40CB5" w:rsidRDefault="009A5201" w:rsidP="002C43DB">
      <w:pPr>
        <w:numPr>
          <w:ilvl w:val="0"/>
          <w:numId w:val="19"/>
        </w:numPr>
        <w:suppressAutoHyphens/>
        <w:spacing w:after="120" w:line="360" w:lineRule="auto"/>
        <w:ind w:left="720" w:hanging="360"/>
        <w:rPr>
          <w:rFonts w:ascii="Arial" w:eastAsia="Arial" w:hAnsi="Arial" w:cs="Arial"/>
        </w:rPr>
      </w:pPr>
      <w:r w:rsidRPr="00C83974">
        <w:rPr>
          <w:rFonts w:ascii="Arial" w:eastAsia="Arial" w:hAnsi="Arial" w:cs="Arial"/>
        </w:rPr>
        <w:t>Livello eccellente: punteggio 5</w:t>
      </w:r>
      <w:r>
        <w:rPr>
          <w:rFonts w:ascii="Arial" w:eastAsia="Arial" w:hAnsi="Arial" w:cs="Arial"/>
        </w:rPr>
        <w:t>.</w:t>
      </w:r>
    </w:p>
    <w:p w:rsidR="009A5201" w:rsidRPr="00880781" w:rsidRDefault="009A5201" w:rsidP="009A5201">
      <w:pPr>
        <w:pStyle w:val="Titolo2"/>
        <w:jc w:val="both"/>
        <w:rPr>
          <w:rFonts w:ascii="Arial" w:eastAsia="Arial" w:hAnsi="Arial" w:cs="Arial"/>
          <w:b w:val="0"/>
          <w:color w:val="31849B"/>
          <w:sz w:val="28"/>
        </w:rPr>
      </w:pPr>
      <w:bookmarkStart w:id="55" w:name="_Toc377717446"/>
      <w:bookmarkStart w:id="56" w:name="_Toc390343776"/>
      <w:r>
        <w:rPr>
          <w:rFonts w:ascii="Arial" w:eastAsia="Arial" w:hAnsi="Arial" w:cs="Arial"/>
          <w:color w:val="31849B"/>
          <w:sz w:val="28"/>
        </w:rPr>
        <w:t>5.3</w:t>
      </w:r>
      <w:r w:rsidRPr="00880781">
        <w:rPr>
          <w:rFonts w:ascii="Arial" w:eastAsia="Arial" w:hAnsi="Arial" w:cs="Arial"/>
          <w:color w:val="31849B"/>
          <w:sz w:val="28"/>
        </w:rPr>
        <w:t xml:space="preserve">. </w:t>
      </w:r>
      <w:r>
        <w:rPr>
          <w:rFonts w:ascii="Arial" w:eastAsia="Arial" w:hAnsi="Arial" w:cs="Arial"/>
          <w:color w:val="31849B"/>
          <w:sz w:val="28"/>
        </w:rPr>
        <w:t>La v</w:t>
      </w:r>
      <w:r w:rsidRPr="00880781">
        <w:rPr>
          <w:rFonts w:ascii="Arial" w:eastAsia="Arial" w:hAnsi="Arial" w:cs="Arial"/>
          <w:color w:val="31849B"/>
          <w:sz w:val="28"/>
        </w:rPr>
        <w:t xml:space="preserve">alutazione del personale non </w:t>
      </w:r>
      <w:bookmarkEnd w:id="55"/>
      <w:r w:rsidRPr="00880781">
        <w:rPr>
          <w:rFonts w:ascii="Arial" w:eastAsia="Arial" w:hAnsi="Arial" w:cs="Arial"/>
          <w:color w:val="31849B"/>
          <w:sz w:val="28"/>
        </w:rPr>
        <w:t>responsabile di unità organizzativa</w:t>
      </w:r>
      <w:bookmarkEnd w:id="56"/>
    </w:p>
    <w:p w:rsidR="009A5201" w:rsidRPr="004B1DDF" w:rsidRDefault="009A5201" w:rsidP="009A5201">
      <w:pPr>
        <w:spacing w:before="240" w:line="360" w:lineRule="auto"/>
        <w:jc w:val="both"/>
        <w:rPr>
          <w:rFonts w:ascii="Arial" w:eastAsia="Arial" w:hAnsi="Arial" w:cs="Arial"/>
        </w:rPr>
      </w:pPr>
      <w:r w:rsidRPr="004B1DDF">
        <w:rPr>
          <w:rFonts w:ascii="Arial" w:eastAsia="Arial" w:hAnsi="Arial" w:cs="Arial"/>
        </w:rPr>
        <w:t>La performance individuale del personale senza incarichi di responsabilità (rientranti nelle categorie B, C, D)</w:t>
      </w:r>
      <w:r>
        <w:rPr>
          <w:rFonts w:ascii="Arial" w:eastAsia="Arial" w:hAnsi="Arial" w:cs="Arial"/>
        </w:rPr>
        <w:t xml:space="preserve"> è valutata</w:t>
      </w:r>
      <w:r w:rsidRPr="004B1DDF">
        <w:rPr>
          <w:rFonts w:ascii="Arial" w:eastAsia="Arial" w:hAnsi="Arial" w:cs="Arial"/>
        </w:rPr>
        <w:t xml:space="preserve"> dal responsabile dell’unità organizzativa alla quale è assegnato secondo una scheda </w:t>
      </w:r>
      <w:r>
        <w:rPr>
          <w:rFonts w:ascii="Arial" w:eastAsia="Arial" w:hAnsi="Arial" w:cs="Arial"/>
        </w:rPr>
        <w:t xml:space="preserve">C) </w:t>
      </w:r>
      <w:r w:rsidRPr="004B1DDF">
        <w:rPr>
          <w:rFonts w:ascii="Arial" w:eastAsia="Arial" w:hAnsi="Arial" w:cs="Arial"/>
        </w:rPr>
        <w:t>composta da due sezioni:</w:t>
      </w:r>
    </w:p>
    <w:p w:rsidR="009A5201" w:rsidRPr="004B1DDF" w:rsidRDefault="009A5201" w:rsidP="002C43DB">
      <w:pPr>
        <w:numPr>
          <w:ilvl w:val="0"/>
          <w:numId w:val="24"/>
        </w:numPr>
        <w:spacing w:before="240" w:line="360" w:lineRule="auto"/>
        <w:jc w:val="both"/>
        <w:rPr>
          <w:rFonts w:ascii="Arial" w:eastAsia="Arial" w:hAnsi="Arial" w:cs="Arial"/>
        </w:rPr>
      </w:pPr>
      <w:r w:rsidRPr="004B1DDF">
        <w:rPr>
          <w:rFonts w:ascii="Arial" w:eastAsia="Arial" w:hAnsi="Arial" w:cs="Arial"/>
        </w:rPr>
        <w:t xml:space="preserve">Valutazione della Performance – nella quale </w:t>
      </w:r>
      <w:r>
        <w:rPr>
          <w:rFonts w:ascii="Arial" w:eastAsia="Arial" w:hAnsi="Arial" w:cs="Arial"/>
        </w:rPr>
        <w:t>sono</w:t>
      </w:r>
      <w:r w:rsidRPr="004B1DDF">
        <w:rPr>
          <w:rFonts w:ascii="Arial" w:eastAsia="Arial" w:hAnsi="Arial" w:cs="Arial"/>
        </w:rPr>
        <w:t xml:space="preserve"> riportati i risultati conseguiti dalla unità organizzativa di appartenenza rispetto agli obiettivi assegnati alla stessa nell’ambi</w:t>
      </w:r>
      <w:r>
        <w:rPr>
          <w:rFonts w:ascii="Arial" w:eastAsia="Arial" w:hAnsi="Arial" w:cs="Arial"/>
        </w:rPr>
        <w:t>to del Piano della Performance.</w:t>
      </w:r>
      <w:r w:rsidRPr="00D70980">
        <w:rPr>
          <w:rStyle w:val="Rimandonotaapidipagina"/>
          <w:rFonts w:eastAsia="Arial" w:cs="Arial"/>
          <w:i/>
        </w:rPr>
        <w:footnoteReference w:customMarkFollows="1" w:id="1"/>
        <w:sym w:font="Symbol" w:char="F028"/>
      </w:r>
      <w:r w:rsidRPr="00D70980">
        <w:rPr>
          <w:rStyle w:val="Rimandonotaapidipagina"/>
          <w:rFonts w:eastAsia="Arial" w:cs="Arial"/>
          <w:i/>
        </w:rPr>
        <w:sym w:font="Symbol" w:char="F02A"/>
      </w:r>
      <w:r w:rsidRPr="00D70980">
        <w:rPr>
          <w:rStyle w:val="Rimandonotaapidipagina"/>
          <w:rFonts w:eastAsia="Arial" w:cs="Arial"/>
          <w:i/>
        </w:rPr>
        <w:sym w:font="Symbol" w:char="F029"/>
      </w:r>
      <w:r>
        <w:rPr>
          <w:rFonts w:ascii="Arial" w:eastAsia="Arial" w:hAnsi="Arial" w:cs="Arial"/>
        </w:rPr>
        <w:t xml:space="preserve"> A quest’</w:t>
      </w:r>
      <w:r w:rsidRPr="004B1DDF">
        <w:rPr>
          <w:rFonts w:ascii="Arial" w:eastAsia="Arial" w:hAnsi="Arial" w:cs="Arial"/>
        </w:rPr>
        <w:t>area valutativa viene assegnato un punteggio massimo di 65/100, direttamente proporzionale alla percentuale di raggiungimento degli obiettivi assegnati alla struttura.</w:t>
      </w:r>
    </w:p>
    <w:p w:rsidR="009A5201" w:rsidRPr="00E82DF2" w:rsidRDefault="009A5201" w:rsidP="009A5201">
      <w:pPr>
        <w:spacing w:before="240" w:line="360" w:lineRule="auto"/>
        <w:jc w:val="both"/>
        <w:rPr>
          <w:rFonts w:ascii="Arial" w:eastAsia="Arial" w:hAnsi="Arial" w:cs="Arial"/>
          <w:i/>
          <w:sz w:val="18"/>
          <w:szCs w:val="18"/>
        </w:rPr>
      </w:pPr>
      <w:r w:rsidRPr="00E82DF2">
        <w:rPr>
          <w:rFonts w:ascii="Arial" w:eastAsia="Arial" w:hAnsi="Arial" w:cs="Arial"/>
          <w:i/>
          <w:sz w:val="18"/>
          <w:szCs w:val="18"/>
        </w:rPr>
        <w:t>Ad esempio se la unità organizzativa ha raggiunto gli obiettivi ad essa assegnati rispetto al Piano della Performance nella misura media del 80%, al personale non responsabile di unità organizzativa incardinato presso la stessa unità viene assegnato un punteggio di 80*65/100= 52</w:t>
      </w:r>
    </w:p>
    <w:p w:rsidR="009A5201" w:rsidRDefault="009A5201" w:rsidP="002C43DB">
      <w:pPr>
        <w:numPr>
          <w:ilvl w:val="0"/>
          <w:numId w:val="24"/>
        </w:numPr>
        <w:spacing w:before="240" w:line="360" w:lineRule="auto"/>
        <w:jc w:val="both"/>
        <w:rPr>
          <w:rFonts w:ascii="Arial" w:eastAsia="Arial" w:hAnsi="Arial" w:cs="Arial"/>
        </w:rPr>
      </w:pPr>
      <w:r w:rsidRPr="004B1DDF">
        <w:rPr>
          <w:rFonts w:ascii="Arial" w:eastAsia="Arial" w:hAnsi="Arial" w:cs="Arial"/>
        </w:rPr>
        <w:t>Valutazione dei comportamenti – nella quale viene espresso il giudizio sui comportamenti dal responsabile dell’unità organizzativa alla quale è assegnato il dipendente, sulla base del rilevamento di cinque famiglie di comportamenti (Affidabilità, Tempestività dell’adempimento, Capacità collaborativa, Qualità della prestazione, Competenze espresse). Il giudizio comportamentale ha un valore massimo di 35/100.</w:t>
      </w:r>
    </w:p>
    <w:p w:rsidR="009A5201" w:rsidRDefault="009A5201">
      <w:pPr>
        <w:rPr>
          <w:rFonts w:ascii="Arial" w:eastAsia="Arial" w:hAnsi="Arial" w:cs="Arial"/>
        </w:rPr>
      </w:pPr>
      <w:r>
        <w:rPr>
          <w:rFonts w:ascii="Arial" w:eastAsia="Arial" w:hAnsi="Arial" w:cs="Arial"/>
        </w:rPr>
        <w:br w:type="page"/>
      </w:r>
    </w:p>
    <w:p w:rsidR="009A5201" w:rsidRDefault="009A5201" w:rsidP="009A5201">
      <w:pPr>
        <w:pStyle w:val="Titolo2"/>
        <w:rPr>
          <w:rFonts w:ascii="Arial" w:eastAsia="Arial" w:hAnsi="Arial" w:cs="Arial"/>
          <w:b w:val="0"/>
          <w:color w:val="31849B"/>
          <w:sz w:val="28"/>
        </w:rPr>
      </w:pPr>
      <w:bookmarkStart w:id="57" w:name="_Toc377717444"/>
      <w:bookmarkStart w:id="58" w:name="_Toc390343777"/>
      <w:r>
        <w:rPr>
          <w:rFonts w:ascii="Arial" w:eastAsia="Arial" w:hAnsi="Arial" w:cs="Arial"/>
          <w:color w:val="31849B"/>
          <w:sz w:val="28"/>
        </w:rPr>
        <w:t xml:space="preserve">6. </w:t>
      </w:r>
      <w:r w:rsidRPr="00B92520">
        <w:rPr>
          <w:rFonts w:ascii="Arial" w:eastAsia="Arial" w:hAnsi="Arial" w:cs="Arial"/>
          <w:color w:val="31849B"/>
          <w:sz w:val="28"/>
        </w:rPr>
        <w:t>Premialità e retribuzione di risultato</w:t>
      </w:r>
      <w:bookmarkEnd w:id="57"/>
      <w:bookmarkEnd w:id="58"/>
    </w:p>
    <w:p w:rsidR="009A5201" w:rsidRPr="00BD5DC9" w:rsidRDefault="009A5201" w:rsidP="009A5201">
      <w:pPr>
        <w:spacing w:before="240" w:line="360" w:lineRule="auto"/>
        <w:jc w:val="both"/>
        <w:rPr>
          <w:rFonts w:ascii="Arial" w:eastAsia="Arial" w:hAnsi="Arial" w:cs="Arial"/>
        </w:rPr>
      </w:pPr>
      <w:r>
        <w:rPr>
          <w:rFonts w:ascii="Arial" w:eastAsia="Arial" w:hAnsi="Arial" w:cs="Arial"/>
        </w:rPr>
        <w:t>Il S</w:t>
      </w:r>
      <w:r w:rsidRPr="00BD5DC9">
        <w:rPr>
          <w:rFonts w:ascii="Arial" w:eastAsia="Arial" w:hAnsi="Arial" w:cs="Arial"/>
        </w:rPr>
        <w:t xml:space="preserve">istema di </w:t>
      </w:r>
      <w:r>
        <w:rPr>
          <w:rFonts w:ascii="Arial" w:eastAsia="Arial" w:hAnsi="Arial" w:cs="Arial"/>
        </w:rPr>
        <w:t>m</w:t>
      </w:r>
      <w:r w:rsidRPr="00BD5DC9">
        <w:rPr>
          <w:rFonts w:ascii="Arial" w:eastAsia="Arial" w:hAnsi="Arial" w:cs="Arial"/>
        </w:rPr>
        <w:t xml:space="preserve">isurazione e valutazione della performance e le relative ricadute sul sistema premiante si sviluppano logicamente in tre momenti, tra loro coerentemente correlati: </w:t>
      </w:r>
    </w:p>
    <w:p w:rsidR="009A5201" w:rsidRPr="00AC18BD" w:rsidRDefault="009A5201" w:rsidP="009A5201">
      <w:pPr>
        <w:spacing w:before="240" w:line="360" w:lineRule="auto"/>
        <w:jc w:val="center"/>
        <w:rPr>
          <w:rFonts w:ascii="Calibri" w:eastAsia="Calibri" w:hAnsi="Calibri" w:cs="Calibri"/>
          <w:i/>
          <w:color w:val="1F497D"/>
          <w:sz w:val="20"/>
          <w:u w:val="single"/>
        </w:rPr>
      </w:pPr>
      <w:r w:rsidRPr="00AC18BD">
        <w:rPr>
          <w:rFonts w:ascii="Calibri" w:eastAsia="Calibri" w:hAnsi="Calibri" w:cs="Calibri"/>
          <w:i/>
          <w:color w:val="1F497D"/>
          <w:sz w:val="20"/>
          <w:u w:val="single"/>
        </w:rPr>
        <w:t xml:space="preserve">Figura 6: </w:t>
      </w:r>
      <w:r>
        <w:rPr>
          <w:rFonts w:ascii="Calibri" w:eastAsia="Calibri" w:hAnsi="Calibri" w:cs="Calibri"/>
          <w:i/>
          <w:color w:val="1F497D"/>
          <w:sz w:val="20"/>
          <w:u w:val="single"/>
        </w:rPr>
        <w:t xml:space="preserve"> le ricadute del SMVP sul sistema premiante</w:t>
      </w:r>
    </w:p>
    <w:p w:rsidR="009A5201" w:rsidRDefault="009A5201" w:rsidP="009A5201">
      <w:pPr>
        <w:spacing w:before="240" w:line="360" w:lineRule="auto"/>
        <w:ind w:left="-851"/>
        <w:jc w:val="both"/>
        <w:rPr>
          <w:rFonts w:ascii="Arial" w:eastAsia="Arial" w:hAnsi="Arial" w:cs="Arial"/>
        </w:rPr>
      </w:pPr>
      <w:r>
        <w:rPr>
          <w:rFonts w:ascii="Arial" w:eastAsia="Arial" w:hAnsi="Arial" w:cs="Arial"/>
          <w:noProof/>
        </w:rPr>
        <mc:AlternateContent>
          <mc:Choice Requires="wpc">
            <w:drawing>
              <wp:inline distT="0" distB="0" distL="0" distR="0" wp14:anchorId="79F56C22" wp14:editId="57424112">
                <wp:extent cx="7029450" cy="3686175"/>
                <wp:effectExtent l="0" t="0" r="0" b="0"/>
                <wp:docPr id="89" name="Area di disegno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 name="Rettangolo 90"/>
                        <wps:cNvSpPr/>
                        <wps:spPr>
                          <a:xfrm>
                            <a:off x="209550" y="419100"/>
                            <a:ext cx="1695450" cy="116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F7D" w:rsidRPr="00BD5DC9" w:rsidRDefault="001D5F7D" w:rsidP="009A5201">
                              <w:pPr>
                                <w:jc w:val="center"/>
                                <w:rPr>
                                  <w:b/>
                                </w:rPr>
                              </w:pPr>
                              <w:r w:rsidRPr="00BD5DC9">
                                <w:rPr>
                                  <w:b/>
                                </w:rPr>
                                <w:t xml:space="preserve">PIANIFICAZIONE </w:t>
                              </w:r>
                            </w:p>
                            <w:p w:rsidR="001D5F7D" w:rsidRPr="00BD5DC9" w:rsidRDefault="001D5F7D" w:rsidP="009A5201">
                              <w:pPr>
                                <w:jc w:val="center"/>
                                <w:rPr>
                                  <w:b/>
                                </w:rPr>
                              </w:pPr>
                              <w:r w:rsidRPr="00BD5DC9">
                                <w:rPr>
                                  <w:b/>
                                </w:rPr>
                                <w:t xml:space="preserve">E TARGETING </w:t>
                              </w:r>
                            </w:p>
                            <w:p w:rsidR="001D5F7D" w:rsidRDefault="001D5F7D" w:rsidP="009A5201">
                              <w:pPr>
                                <w:jc w:val="center"/>
                              </w:pPr>
                            </w:p>
                            <w:p w:rsidR="001D5F7D" w:rsidRPr="00BD5DC9" w:rsidRDefault="001D5F7D" w:rsidP="009A5201">
                              <w:pPr>
                                <w:jc w:val="center"/>
                                <w:rPr>
                                  <w:sz w:val="20"/>
                                  <w:szCs w:val="20"/>
                                </w:rPr>
                              </w:pPr>
                              <w:r w:rsidRPr="00BD5DC9">
                                <w:rPr>
                                  <w:sz w:val="20"/>
                                  <w:szCs w:val="20"/>
                                </w:rPr>
                                <w:t>Determina la performance attesa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ttangolo 91"/>
                        <wps:cNvSpPr/>
                        <wps:spPr>
                          <a:xfrm>
                            <a:off x="2733675" y="2066925"/>
                            <a:ext cx="2038350" cy="152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F7D" w:rsidRPr="00BD5DC9" w:rsidRDefault="001D5F7D" w:rsidP="009A5201">
                              <w:pPr>
                                <w:jc w:val="center"/>
                              </w:pPr>
                              <w:r w:rsidRPr="00BD5DC9">
                                <w:t xml:space="preserve">RILEVAZIONE E MISURAZIONE DELLA PRESTAZIONE </w:t>
                              </w:r>
                            </w:p>
                            <w:p w:rsidR="001D5F7D" w:rsidRDefault="001D5F7D" w:rsidP="009A5201">
                              <w:pPr>
                                <w:jc w:val="center"/>
                              </w:pPr>
                            </w:p>
                            <w:p w:rsidR="001D5F7D" w:rsidRPr="00BD5DC9" w:rsidRDefault="001D5F7D" w:rsidP="009A5201">
                              <w:pPr>
                                <w:jc w:val="center"/>
                                <w:rPr>
                                  <w:sz w:val="18"/>
                                  <w:szCs w:val="18"/>
                                </w:rPr>
                              </w:pPr>
                              <w:r w:rsidRPr="00BD5DC9">
                                <w:rPr>
                                  <w:sz w:val="18"/>
                                  <w:szCs w:val="18"/>
                                </w:rPr>
                                <w:t>“Traduce” il livello di performance reso in una misura, in modo da potervi coerentemente correlare il sistema premiante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ttangolo 92"/>
                        <wps:cNvSpPr/>
                        <wps:spPr>
                          <a:xfrm>
                            <a:off x="5276849" y="419100"/>
                            <a:ext cx="1647825" cy="116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5F7D" w:rsidRPr="00BD5DC9" w:rsidRDefault="001D5F7D" w:rsidP="009A5201">
                              <w:pPr>
                                <w:jc w:val="center"/>
                                <w:rPr>
                                  <w:b/>
                                </w:rPr>
                              </w:pPr>
                              <w:r w:rsidRPr="00BD5DC9">
                                <w:rPr>
                                  <w:b/>
                                </w:rPr>
                                <w:t xml:space="preserve">SISTEMA PREMIANTE </w:t>
                              </w:r>
                            </w:p>
                            <w:p w:rsidR="001D5F7D" w:rsidRPr="00BD5DC9" w:rsidRDefault="001D5F7D" w:rsidP="009A5201">
                              <w:pPr>
                                <w:jc w:val="center"/>
                                <w:rPr>
                                  <w:sz w:val="20"/>
                                  <w:szCs w:val="20"/>
                                </w:rPr>
                              </w:pPr>
                              <w:r w:rsidRPr="00BD5DC9">
                                <w:rPr>
                                  <w:sz w:val="20"/>
                                  <w:szCs w:val="20"/>
                                </w:rPr>
                                <w:t xml:space="preserve">Applica la strategia di incentivazione in funzione del targeting </w:t>
                              </w:r>
                              <w:r w:rsidRPr="00BD5DC9">
                                <w:rPr>
                                  <w:sz w:val="20"/>
                                  <w:szCs w:val="20"/>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ttore 2 93"/>
                        <wps:cNvCnPr/>
                        <wps:spPr>
                          <a:xfrm>
                            <a:off x="1724025" y="1647825"/>
                            <a:ext cx="904875" cy="1095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4" name="Connettore 2 94"/>
                        <wps:cNvCnPr/>
                        <wps:spPr>
                          <a:xfrm flipH="1">
                            <a:off x="4943475" y="1714500"/>
                            <a:ext cx="1076325" cy="102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 name="Freccia in giù 95"/>
                        <wps:cNvSpPr/>
                        <wps:spPr>
                          <a:xfrm>
                            <a:off x="3619500" y="1428750"/>
                            <a:ext cx="3619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asella di testo 96"/>
                        <wps:cNvSpPr txBox="1"/>
                        <wps:spPr>
                          <a:xfrm>
                            <a:off x="2286000" y="466725"/>
                            <a:ext cx="2771775" cy="62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5F7D" w:rsidRPr="001C77EF" w:rsidRDefault="001D5F7D" w:rsidP="009A5201">
                              <w:pPr>
                                <w:jc w:val="center"/>
                                <w:rPr>
                                  <w:b/>
                                  <w:sz w:val="28"/>
                                </w:rPr>
                              </w:pPr>
                              <w:r w:rsidRPr="001C77EF">
                                <w:rPr>
                                  <w:b/>
                                  <w:sz w:val="28"/>
                                </w:rPr>
                                <w:t>Strategia di incentivazione</w:t>
                              </w:r>
                            </w:p>
                            <w:p w:rsidR="001D5F7D" w:rsidRDefault="001D5F7D">
                              <w:r>
                                <w:t>--------------------------------------------------------</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9F56C22" id="Area di disegno 89" o:spid="_x0000_s1087" editas="canvas" style="width:553.5pt;height:290.25pt;mso-position-horizontal-relative:char;mso-position-vertical-relative:line" coordsize="70294,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">
                <v:shape id="_x0000_s1088" type="#_x0000_t75" style="position:absolute;width:70294;height:36861;visibility:visible;mso-wrap-style:square">
                  <v:fill o:detectmouseclick="t"/>
                  <v:path o:connecttype="none"/>
                </v:shape>
                <v:rect id="Rettangolo 90" o:spid="_x0000_s1089" style="position:absolute;left:2095;top:4191;width:16955;height:1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C6cAA&#10;AADbAAAADwAAAGRycy9kb3ducmV2LnhtbERP3WrCMBS+H+wdwhl4N9MOcbUaiwjDsRuZ+gCH5th2&#10;a05Kkv64p18uBC8/vv9NMZlWDOR8Y1lBOk9AEJdWN1wpuJw/XjMQPiBrbC2Tght5KLbPTxvMtR35&#10;m4ZTqEQMYZ+jgjqELpfSlzUZ9HPbEUfuap3BEKGrpHY4xnDTyrckWUqDDceGGjva11T+nnqjwKbH&#10;8HUeFz3T6A5Z81O2f++ZUrOXabcGEWgKD/Hd/akVr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6C6cAAAADbAAAADwAAAAAAAAAAAAAAAACYAgAAZHJzL2Rvd25y&#10;ZXYueG1sUEsFBgAAAAAEAAQA9QAAAIUDAAAAAA==&#10;" fillcolor="#4f81bd [3204]" strokecolor="#243f60 [1604]" strokeweight="2pt">
                  <v:textbox>
                    <w:txbxContent>
                      <w:p w:rsidR="001D5F7D" w:rsidRPr="00BD5DC9" w:rsidRDefault="001D5F7D" w:rsidP="009A5201">
                        <w:pPr>
                          <w:jc w:val="center"/>
                          <w:rPr>
                            <w:b/>
                          </w:rPr>
                        </w:pPr>
                        <w:r w:rsidRPr="00BD5DC9">
                          <w:rPr>
                            <w:b/>
                          </w:rPr>
                          <w:t xml:space="preserve">PIANIFICAZIONE </w:t>
                        </w:r>
                      </w:p>
                      <w:p w:rsidR="001D5F7D" w:rsidRPr="00BD5DC9" w:rsidRDefault="001D5F7D" w:rsidP="009A5201">
                        <w:pPr>
                          <w:jc w:val="center"/>
                          <w:rPr>
                            <w:b/>
                          </w:rPr>
                        </w:pPr>
                        <w:r w:rsidRPr="00BD5DC9">
                          <w:rPr>
                            <w:b/>
                          </w:rPr>
                          <w:t xml:space="preserve">E TARGETING </w:t>
                        </w:r>
                      </w:p>
                      <w:p w:rsidR="001D5F7D" w:rsidRDefault="001D5F7D" w:rsidP="009A5201">
                        <w:pPr>
                          <w:jc w:val="center"/>
                        </w:pPr>
                      </w:p>
                      <w:p w:rsidR="001D5F7D" w:rsidRPr="00BD5DC9" w:rsidRDefault="001D5F7D" w:rsidP="009A5201">
                        <w:pPr>
                          <w:jc w:val="center"/>
                          <w:rPr>
                            <w:sz w:val="20"/>
                            <w:szCs w:val="20"/>
                          </w:rPr>
                        </w:pPr>
                        <w:r w:rsidRPr="00BD5DC9">
                          <w:rPr>
                            <w:sz w:val="20"/>
                            <w:szCs w:val="20"/>
                          </w:rPr>
                          <w:t>Determina la performance attesa</w:t>
                        </w:r>
                      </w:p>
                    </w:txbxContent>
                  </v:textbox>
                </v:rect>
                <v:rect id="Rettangolo 91" o:spid="_x0000_s1090" style="position:absolute;left:27336;top:20669;width:20384;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ncsMA&#10;AADbAAAADwAAAGRycy9kb3ducmV2LnhtbESP0WrCQBRE3wv+w3IF3+omRdoYXUUKovSlNPoBl+w1&#10;iWbvht3VRL/eLRT6OMzMGWa5HkwrbuR8Y1lBOk1AEJdWN1wpOB62rxkIH5A1tpZJwZ08rFejlyXm&#10;2vb8Q7ciVCJC2OeooA6hy6X0ZU0G/dR2xNE7WWcwROkqqR32EW5a+ZYk79Jgw3Ghxo4+ayovxdUo&#10;sOl3+Dr0sytT73ZZcy7bx0em1GQ8bBYgAg3hP/zX3msF8xR+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ncsMAAADbAAAADwAAAAAAAAAAAAAAAACYAgAAZHJzL2Rv&#10;d25yZXYueG1sUEsFBgAAAAAEAAQA9QAAAIgDAAAAAA==&#10;" fillcolor="#4f81bd [3204]" strokecolor="#243f60 [1604]" strokeweight="2pt">
                  <v:textbox>
                    <w:txbxContent>
                      <w:p w:rsidR="001D5F7D" w:rsidRPr="00BD5DC9" w:rsidRDefault="001D5F7D" w:rsidP="009A5201">
                        <w:pPr>
                          <w:jc w:val="center"/>
                        </w:pPr>
                        <w:r w:rsidRPr="00BD5DC9">
                          <w:t xml:space="preserve">RILEVAZIONE E MISURAZIONE DELLA PRESTAZIONE </w:t>
                        </w:r>
                      </w:p>
                      <w:p w:rsidR="001D5F7D" w:rsidRDefault="001D5F7D" w:rsidP="009A5201">
                        <w:pPr>
                          <w:jc w:val="center"/>
                        </w:pPr>
                      </w:p>
                      <w:p w:rsidR="001D5F7D" w:rsidRPr="00BD5DC9" w:rsidRDefault="001D5F7D" w:rsidP="009A5201">
                        <w:pPr>
                          <w:jc w:val="center"/>
                          <w:rPr>
                            <w:sz w:val="18"/>
                            <w:szCs w:val="18"/>
                          </w:rPr>
                        </w:pPr>
                        <w:r w:rsidRPr="00BD5DC9">
                          <w:rPr>
                            <w:sz w:val="18"/>
                            <w:szCs w:val="18"/>
                          </w:rPr>
                          <w:t>“Traduce” il livello di performance reso in una misura, in modo da potervi coerentemente correlare il sistema premiante</w:t>
                        </w:r>
                      </w:p>
                    </w:txbxContent>
                  </v:textbox>
                </v:rect>
                <v:rect id="Rettangolo 92" o:spid="_x0000_s1091" style="position:absolute;left:52768;top:4191;width:16478;height:1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5BcMA&#10;AADbAAAADwAAAGRycy9kb3ducmV2LnhtbESPzWrDMBCE74W8g9hAb40cUxrHjWJKIST0EvLzAIu1&#10;td1aKyPJP+nTV4FCj8PMfMNsism0YiDnG8sKlosEBHFpdcOVgutl95SB8AFZY2uZFNzIQ7GdPWww&#10;13bkEw3nUIkIYZ+jgjqELpfSlzUZ9AvbEUfv0zqDIUpXSe1wjHDTyjRJXqTBhuNCjR2911R+n3uj&#10;wC6P4eMyPvdMo9tnzVfZ/qwypR7n09sriEBT+A//tQ9awTqF+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5BcMAAADbAAAADwAAAAAAAAAAAAAAAACYAgAAZHJzL2Rv&#10;d25yZXYueG1sUEsFBgAAAAAEAAQA9QAAAIgDAAAAAA==&#10;" fillcolor="#4f81bd [3204]" strokecolor="#243f60 [1604]" strokeweight="2pt">
                  <v:textbox>
                    <w:txbxContent>
                      <w:p w:rsidR="001D5F7D" w:rsidRPr="00BD5DC9" w:rsidRDefault="001D5F7D" w:rsidP="009A5201">
                        <w:pPr>
                          <w:jc w:val="center"/>
                          <w:rPr>
                            <w:b/>
                          </w:rPr>
                        </w:pPr>
                        <w:r w:rsidRPr="00BD5DC9">
                          <w:rPr>
                            <w:b/>
                          </w:rPr>
                          <w:t xml:space="preserve">SISTEMA PREMIANTE </w:t>
                        </w:r>
                      </w:p>
                      <w:p w:rsidR="001D5F7D" w:rsidRPr="00BD5DC9" w:rsidRDefault="001D5F7D" w:rsidP="009A5201">
                        <w:pPr>
                          <w:jc w:val="center"/>
                          <w:rPr>
                            <w:sz w:val="20"/>
                            <w:szCs w:val="20"/>
                          </w:rPr>
                        </w:pPr>
                        <w:r w:rsidRPr="00BD5DC9">
                          <w:rPr>
                            <w:sz w:val="20"/>
                            <w:szCs w:val="20"/>
                          </w:rPr>
                          <w:t xml:space="preserve">Applica la strategia di incentivazione in funzione del targeting </w:t>
                        </w:r>
                        <w:r w:rsidRPr="00BD5DC9">
                          <w:rPr>
                            <w:sz w:val="20"/>
                            <w:szCs w:val="20"/>
                          </w:rPr>
                          <w:cr/>
                        </w:r>
                      </w:p>
                    </w:txbxContent>
                  </v:textbox>
                </v:rect>
                <v:shape id="Connettore 2 93" o:spid="_x0000_s1092" type="#_x0000_t32" style="position:absolute;left:17240;top:16478;width:9049;height:10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nf+8IAAADbAAAADwAAAGRycy9kb3ducmV2LnhtbESPT4vCMBTE78J+h/AWvGnqSqVbjSJC&#10;Wa/+A/f2bJ5tsXkpTardb78RBI/DzPyGWax6U4s7ta6yrGAyjkAQ51ZXXCg4HrJRAsJ5ZI21ZVLw&#10;Rw5Wy4/BAlNtH7yj+94XIkDYpaig9L5JpXR5SQbd2DbEwbva1qAPsi2kbvER4KaWX1E0kwYrDgsl&#10;NrQpKb/tO6Nger30P4lfyyQ7203XxXF8yn6VGn726zkIT71/h1/trVbwPYXn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nf+8IAAADbAAAADwAAAAAAAAAAAAAA&#10;AAChAgAAZHJzL2Rvd25yZXYueG1sUEsFBgAAAAAEAAQA+QAAAJADAAAAAA==&#10;" strokecolor="#4579b8 [3044]">
                  <v:stroke endarrow="open"/>
                </v:shape>
                <v:shape id="Connettore 2 94" o:spid="_x0000_s1093" type="#_x0000_t32" style="position:absolute;left:49434;top:17145;width:10764;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wgcQAAADbAAAADwAAAGRycy9kb3ducmV2LnhtbESPX2vCMBTF3wf7DuEO9jbTjU5cNYo4&#10;Bg7BUR2Ib9fmri02NyWJtn57Iwh7PJw/P85k1ptGnMn52rKC10ECgriwuuZSwe/262UEwgdkjY1l&#10;UnAhD7Pp48MEM207zum8CaWII+wzVFCF0GZS+qIig35gW+Lo/VlnMETpSqkddnHcNPItSYbSYM2R&#10;UGFLi4qK4+ZkIuQzzd9Xu9UhpXz+0x2+9+vg9ko9P/XzMYhAffgP39tLreAjhduX+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nCBxAAAANsAAAAPAAAAAAAAAAAA&#10;AAAAAKECAABkcnMvZG93bnJldi54bWxQSwUGAAAAAAQABAD5AAAAkgMAAAAA&#10;" strokecolor="#4579b8 [3044]">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95" o:spid="_x0000_s1094" type="#_x0000_t67" style="position:absolute;left:36195;top:14287;width:3619;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oqcMA&#10;AADbAAAADwAAAGRycy9kb3ducmV2LnhtbESP0WoCMRRE3wX/IVyhL0WzKordmhUp1fbR2n7A7ea6&#10;WdzcLEm6rn/fCIKPw8ycYdab3jaiIx9qxwqmkwwEcel0zZWCn+/deAUiRGSNjWNScKUAm2I4WGOu&#10;3YW/qDvGSiQIhxwVmBjbXMpQGrIYJq4lTt7JeYsxSV9J7fGS4LaRsyxbSos1pwWDLb0ZKs/HP5so&#10;h8V+Wf1O9fuenmf+pOfmKj+Uehr121cQkfr4CN/bn1rBywJuX9IP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ZoqcMAAADbAAAADwAAAAAAAAAAAAAAAACYAgAAZHJzL2Rv&#10;d25yZXYueG1sUEsFBgAAAAAEAAQA9QAAAIgDAAAAAA==&#10;" adj="12678" fillcolor="#4f81bd [3204]" strokecolor="#243f60 [1604]" strokeweight="2pt"/>
                <v:shape id="Casella di testo 96" o:spid="_x0000_s1095" type="#_x0000_t202" style="position:absolute;left:22860;top:4667;width:2771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vTsMA&#10;AADbAAAADwAAAGRycy9kb3ducmV2LnhtbESPQWvCQBSE74L/YXlCb2ajFGlTVxFB6EWK2kJ7e2Sf&#10;STD7XtjdJum/dwuFHoeZ+YZZb0fXqp58aIQNLLIcFHEptuHKwPvlMH8CFSKyxVaYDPxQgO1mOllj&#10;YWXgE/XnWKkE4VCggTrGrtA6lDU5DJl0xMm7incYk/SVth6HBHetXub5SjtsOC3U2NG+pvJ2/nYG&#10;3h6PKLGXTx0qvbgcpR2+/IcxD7Nx9wIq0hj/w3/tV2vgeQW/X9I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IvTsMAAADbAAAADwAAAAAAAAAAAAAAAACYAgAAZHJzL2Rv&#10;d25yZXYueG1sUEsFBgAAAAAEAAQA9QAAAIgDAAAAAA==&#10;" fillcolor="white [3201]" strokecolor="white [3212]" strokeweight=".5pt">
                  <v:textbox>
                    <w:txbxContent>
                      <w:p w:rsidR="001D5F7D" w:rsidRPr="001C77EF" w:rsidRDefault="001D5F7D" w:rsidP="009A5201">
                        <w:pPr>
                          <w:jc w:val="center"/>
                          <w:rPr>
                            <w:b/>
                            <w:sz w:val="28"/>
                          </w:rPr>
                        </w:pPr>
                        <w:r w:rsidRPr="001C77EF">
                          <w:rPr>
                            <w:b/>
                            <w:sz w:val="28"/>
                          </w:rPr>
                          <w:t>Strategia di incentivazione</w:t>
                        </w:r>
                      </w:p>
                      <w:p w:rsidR="001D5F7D" w:rsidRDefault="001D5F7D">
                        <w:r>
                          <w:t>--------------------------------------------------------</w:t>
                        </w:r>
                        <w:r>
                          <w:rPr>
                            <w:rFonts w:ascii="Arial" w:hAnsi="Arial" w:cs="Arial"/>
                          </w:rPr>
                          <w:t>→</w:t>
                        </w:r>
                      </w:p>
                    </w:txbxContent>
                  </v:textbox>
                </v:shape>
                <w10:anchorlock/>
              </v:group>
            </w:pict>
          </mc:Fallback>
        </mc:AlternateContent>
      </w:r>
    </w:p>
    <w:p w:rsidR="009A5201" w:rsidRPr="00626EE0" w:rsidRDefault="009A5201" w:rsidP="009A5201">
      <w:pPr>
        <w:spacing w:before="240" w:line="360" w:lineRule="auto"/>
        <w:jc w:val="both"/>
        <w:rPr>
          <w:rFonts w:ascii="Arial" w:eastAsia="Arial" w:hAnsi="Arial" w:cs="Arial"/>
        </w:rPr>
      </w:pPr>
      <w:r w:rsidRPr="00626EE0">
        <w:rPr>
          <w:rFonts w:ascii="Arial" w:eastAsia="Arial" w:hAnsi="Arial" w:cs="Arial"/>
        </w:rPr>
        <w:t xml:space="preserve">La retribuzione di risultato del personale dirigente e/o responsabile di unità organizzativa (Dirigenti, EP/D) è direttamente connessa alla valutazione individuale, come previsto dal D.Lgs 150/2009, e come specificamente determinata dall’applicazione della metodologia prevista al paragrafo </w:t>
      </w:r>
      <w:r>
        <w:rPr>
          <w:rFonts w:ascii="Arial" w:eastAsia="Arial" w:hAnsi="Arial" w:cs="Arial"/>
        </w:rPr>
        <w:t>5</w:t>
      </w:r>
      <w:r w:rsidRPr="00626EE0">
        <w:rPr>
          <w:rFonts w:ascii="Arial" w:eastAsia="Arial" w:hAnsi="Arial" w:cs="Arial"/>
        </w:rPr>
        <w:t>.1 del presente documento.</w:t>
      </w:r>
    </w:p>
    <w:p w:rsidR="009A5201" w:rsidRPr="00626EE0" w:rsidRDefault="009A5201" w:rsidP="009A5201">
      <w:pPr>
        <w:spacing w:before="240" w:line="360" w:lineRule="auto"/>
        <w:jc w:val="both"/>
        <w:rPr>
          <w:rFonts w:ascii="Arial" w:eastAsia="Arial" w:hAnsi="Arial" w:cs="Arial"/>
        </w:rPr>
      </w:pPr>
      <w:r w:rsidRPr="00626EE0">
        <w:rPr>
          <w:rFonts w:ascii="Arial" w:eastAsia="Arial" w:hAnsi="Arial" w:cs="Arial"/>
        </w:rPr>
        <w:t>In fase di prima applicazione, la valutazione individuale, espressa in un valore da 1 a 100, determina la classificazione del valutato in una delle seguenti tre fasce di risultato:</w:t>
      </w:r>
    </w:p>
    <w:p w:rsidR="009A5201" w:rsidRPr="00626EE0" w:rsidRDefault="009A5201" w:rsidP="002C43DB">
      <w:pPr>
        <w:numPr>
          <w:ilvl w:val="0"/>
          <w:numId w:val="23"/>
        </w:numPr>
        <w:spacing w:before="240" w:line="360" w:lineRule="auto"/>
        <w:jc w:val="both"/>
        <w:rPr>
          <w:rFonts w:ascii="Arial" w:eastAsia="Arial" w:hAnsi="Arial" w:cs="Arial"/>
        </w:rPr>
      </w:pPr>
      <w:r w:rsidRPr="00626EE0">
        <w:rPr>
          <w:rFonts w:ascii="Arial" w:eastAsia="Arial" w:hAnsi="Arial" w:cs="Arial"/>
        </w:rPr>
        <w:t>Da 80 a 100 punti- in questa fascia viene collocato il personale dirigente e/o responsabile di unità organizzativa che ha ottenuto una valutazione eccellente (nella misura massima del 25% del personale stesso). Al personale collocato in questa area di risultato verrà destinata una quota complessiva pari al 60% della parte del Fondo per il trattamento accessorio destinata alla retribuzione di risultato, da suddividere in parti uguali per il numero dei dipendenti collocati in questa fascia;</w:t>
      </w:r>
    </w:p>
    <w:p w:rsidR="009A5201" w:rsidRPr="00626EE0" w:rsidRDefault="009A5201" w:rsidP="002C43DB">
      <w:pPr>
        <w:numPr>
          <w:ilvl w:val="0"/>
          <w:numId w:val="23"/>
        </w:numPr>
        <w:spacing w:before="240" w:line="360" w:lineRule="auto"/>
        <w:jc w:val="both"/>
        <w:rPr>
          <w:rFonts w:ascii="Arial" w:eastAsia="Arial" w:hAnsi="Arial" w:cs="Arial"/>
        </w:rPr>
      </w:pPr>
      <w:r w:rsidRPr="00626EE0">
        <w:rPr>
          <w:rFonts w:ascii="Arial" w:eastAsia="Arial" w:hAnsi="Arial" w:cs="Arial"/>
        </w:rPr>
        <w:t>Da 79 a 60 punti- in questa fascia viene collocato il personale dirigente e/o responsabile di unità organizzativa che ha ottenuto una valutazione molto positiva (nella misura massima del 50% del personale stesso). Al personale collocato in questa area di risultato verrà destinata una quota complessiva del 40% della parte del Fondo per il trattamento accessorio destinata alla retribuzione di risultato da suddividere in parti uguali per il numero dei dipendenti collocati in questa fascia;</w:t>
      </w:r>
    </w:p>
    <w:p w:rsidR="009A5201" w:rsidRPr="00626EE0" w:rsidRDefault="009A5201" w:rsidP="009A5201">
      <w:pPr>
        <w:spacing w:before="240" w:line="360" w:lineRule="auto"/>
        <w:jc w:val="both"/>
        <w:rPr>
          <w:rFonts w:ascii="Arial" w:eastAsia="Arial" w:hAnsi="Arial" w:cs="Arial"/>
        </w:rPr>
      </w:pPr>
      <w:r w:rsidRPr="00626EE0">
        <w:rPr>
          <w:rFonts w:ascii="Arial" w:eastAsia="Arial" w:hAnsi="Arial" w:cs="Arial"/>
        </w:rPr>
        <w:t>Al Personale dirigente e/o responsabile di unità organizzativa che non supera il punteggio di 60/100 non viene corrisposta a</w:t>
      </w:r>
      <w:r>
        <w:rPr>
          <w:rFonts w:ascii="Arial" w:eastAsia="Arial" w:hAnsi="Arial" w:cs="Arial"/>
        </w:rPr>
        <w:t>lcuna retribuzione di risultato. (*)</w:t>
      </w:r>
    </w:p>
    <w:p w:rsidR="009A5201" w:rsidRPr="004B1DDF" w:rsidRDefault="009A5201" w:rsidP="009A5201">
      <w:pPr>
        <w:spacing w:before="240" w:line="360" w:lineRule="auto"/>
        <w:jc w:val="both"/>
        <w:rPr>
          <w:rFonts w:ascii="Arial" w:eastAsia="Arial" w:hAnsi="Arial" w:cs="Arial"/>
        </w:rPr>
      </w:pPr>
      <w:r w:rsidRPr="004B1DDF">
        <w:rPr>
          <w:rFonts w:ascii="Arial" w:eastAsia="Arial" w:hAnsi="Arial" w:cs="Arial"/>
        </w:rPr>
        <w:t xml:space="preserve">La valutazione individuale del personale non responsabile di unità organizzativa, determinata </w:t>
      </w:r>
      <w:r w:rsidRPr="00626EE0">
        <w:rPr>
          <w:rFonts w:ascii="Arial" w:eastAsia="Arial" w:hAnsi="Arial" w:cs="Arial"/>
        </w:rPr>
        <w:t xml:space="preserve">dall’applicazione della metodologia prevista al paragrafo </w:t>
      </w:r>
      <w:r>
        <w:rPr>
          <w:rFonts w:ascii="Arial" w:eastAsia="Arial" w:hAnsi="Arial" w:cs="Arial"/>
        </w:rPr>
        <w:t>5</w:t>
      </w:r>
      <w:r w:rsidRPr="00626EE0">
        <w:rPr>
          <w:rFonts w:ascii="Arial" w:eastAsia="Arial" w:hAnsi="Arial" w:cs="Arial"/>
        </w:rPr>
        <w:t>.</w:t>
      </w:r>
      <w:r>
        <w:rPr>
          <w:rFonts w:ascii="Arial" w:eastAsia="Arial" w:hAnsi="Arial" w:cs="Arial"/>
        </w:rPr>
        <w:t>2</w:t>
      </w:r>
      <w:r w:rsidRPr="00626EE0">
        <w:rPr>
          <w:rFonts w:ascii="Arial" w:eastAsia="Arial" w:hAnsi="Arial" w:cs="Arial"/>
        </w:rPr>
        <w:t xml:space="preserve"> del presente documento</w:t>
      </w:r>
      <w:r w:rsidRPr="004B1DDF">
        <w:rPr>
          <w:rFonts w:ascii="Arial" w:eastAsia="Arial" w:hAnsi="Arial" w:cs="Arial"/>
        </w:rPr>
        <w:t xml:space="preserve"> ed espressa in un valore da 1 a 100, determina la classificazione del valutato in una delle seguenti tre fasce di risultato:</w:t>
      </w:r>
    </w:p>
    <w:p w:rsidR="009A5201" w:rsidRPr="004B1DDF" w:rsidRDefault="009A5201" w:rsidP="002C43DB">
      <w:pPr>
        <w:numPr>
          <w:ilvl w:val="0"/>
          <w:numId w:val="25"/>
        </w:numPr>
        <w:spacing w:before="240" w:line="360" w:lineRule="auto"/>
        <w:jc w:val="both"/>
        <w:rPr>
          <w:rFonts w:ascii="Arial" w:eastAsia="Arial" w:hAnsi="Arial" w:cs="Arial"/>
        </w:rPr>
      </w:pPr>
      <w:r w:rsidRPr="004B1DDF">
        <w:rPr>
          <w:rFonts w:ascii="Arial" w:eastAsia="Arial" w:hAnsi="Arial" w:cs="Arial"/>
        </w:rPr>
        <w:t xml:space="preserve">Da 80 a 100 punti- in questa fascia viene collocato il personale che ha ottenuto una valutazione eccellente (nella misura massima del 25% del personale stesso). Al personale collocato in questa area di risultato verrà destinata una quota complessiva pari al </w:t>
      </w:r>
      <w:r>
        <w:rPr>
          <w:rFonts w:ascii="Arial" w:eastAsia="Arial" w:hAnsi="Arial" w:cs="Arial"/>
        </w:rPr>
        <w:t>60</w:t>
      </w:r>
      <w:r w:rsidRPr="004B1DDF">
        <w:rPr>
          <w:rFonts w:ascii="Arial" w:eastAsia="Arial" w:hAnsi="Arial" w:cs="Arial"/>
        </w:rPr>
        <w:t>% della parte del Fondo per il trattamento accessorio destinata alla produttività da suddividere in parti uguali per il numero dei dipendenti collocati in questa fascia;</w:t>
      </w:r>
    </w:p>
    <w:p w:rsidR="009A5201" w:rsidRPr="004B1DDF" w:rsidRDefault="009A5201" w:rsidP="002C43DB">
      <w:pPr>
        <w:numPr>
          <w:ilvl w:val="0"/>
          <w:numId w:val="25"/>
        </w:numPr>
        <w:spacing w:before="240" w:line="360" w:lineRule="auto"/>
        <w:jc w:val="both"/>
        <w:rPr>
          <w:rFonts w:ascii="Arial" w:eastAsia="Arial" w:hAnsi="Arial" w:cs="Arial"/>
        </w:rPr>
      </w:pPr>
      <w:r w:rsidRPr="004B1DDF">
        <w:rPr>
          <w:rFonts w:ascii="Arial" w:eastAsia="Arial" w:hAnsi="Arial" w:cs="Arial"/>
        </w:rPr>
        <w:t xml:space="preserve">Da 79 a 60 punti- in questa fascia viene collocato il personale che ha ottenuto una valutazione molto positiva (nella misura massima del 50% del personale stesso). Al personale collocato in questa area di risultato verrà destinata una quota complessiva del </w:t>
      </w:r>
      <w:r>
        <w:rPr>
          <w:rFonts w:ascii="Arial" w:eastAsia="Arial" w:hAnsi="Arial" w:cs="Arial"/>
        </w:rPr>
        <w:t>40</w:t>
      </w:r>
      <w:r w:rsidRPr="004B1DDF">
        <w:rPr>
          <w:rFonts w:ascii="Arial" w:eastAsia="Arial" w:hAnsi="Arial" w:cs="Arial"/>
        </w:rPr>
        <w:t>% della parte del Fondo per il trattamento accessorio destinata alla produttività da suddividere in parti uguali per il numero dei dipendenti collocati in questa fascia;</w:t>
      </w:r>
    </w:p>
    <w:p w:rsidR="009A5201" w:rsidRDefault="009A5201" w:rsidP="009A5201">
      <w:pPr>
        <w:spacing w:before="240" w:line="360" w:lineRule="auto"/>
        <w:jc w:val="both"/>
        <w:rPr>
          <w:rFonts w:ascii="Arial" w:eastAsia="Arial" w:hAnsi="Arial" w:cs="Arial"/>
        </w:rPr>
      </w:pPr>
      <w:r w:rsidRPr="004B1DDF">
        <w:rPr>
          <w:rFonts w:ascii="Arial" w:eastAsia="Arial" w:hAnsi="Arial" w:cs="Arial"/>
        </w:rPr>
        <w:t>Al personale che non supera il punteggio di 60/100 non viene corrisposta alcuna indennità.</w:t>
      </w:r>
      <w:r>
        <w:rPr>
          <w:rStyle w:val="Rimandonotaapidipagina"/>
          <w:rFonts w:eastAsia="Arial" w:cs="Arial"/>
          <w:sz w:val="36"/>
          <w:szCs w:val="36"/>
        </w:rPr>
        <w:footnoteReference w:customMarkFollows="1" w:id="2"/>
        <w:t>(*)</w:t>
      </w:r>
    </w:p>
    <w:p w:rsidR="009A5201" w:rsidRDefault="009A5201" w:rsidP="009A5201">
      <w:pPr>
        <w:spacing w:before="240" w:line="360" w:lineRule="auto"/>
        <w:jc w:val="both"/>
        <w:rPr>
          <w:rFonts w:ascii="Arial" w:eastAsia="Arial" w:hAnsi="Arial" w:cs="Arial"/>
        </w:rPr>
      </w:pPr>
    </w:p>
    <w:p w:rsidR="009A5201" w:rsidRDefault="009A5201" w:rsidP="009A5201">
      <w:pPr>
        <w:spacing w:before="240" w:line="360" w:lineRule="auto"/>
        <w:jc w:val="both"/>
        <w:rPr>
          <w:rFonts w:ascii="Arial" w:eastAsia="Arial" w:hAnsi="Arial" w:cs="Arial"/>
        </w:rPr>
        <w:sectPr w:rsidR="009A5201" w:rsidSect="009A5201">
          <w:pgSz w:w="11906" w:h="16838"/>
          <w:pgMar w:top="1417" w:right="1134" w:bottom="1134" w:left="1134" w:header="708" w:footer="708" w:gutter="0"/>
          <w:pgNumType w:start="17"/>
          <w:cols w:space="708"/>
          <w:docGrid w:linePitch="360"/>
        </w:sectPr>
      </w:pPr>
    </w:p>
    <w:p w:rsidR="009A5201" w:rsidRPr="004B1DDF" w:rsidRDefault="009A5201" w:rsidP="009A5201">
      <w:pPr>
        <w:spacing w:before="240" w:line="360" w:lineRule="auto"/>
        <w:jc w:val="both"/>
        <w:rPr>
          <w:rFonts w:ascii="Arial" w:eastAsia="Arial" w:hAnsi="Arial" w:cs="Arial"/>
        </w:rPr>
      </w:pPr>
    </w:p>
    <w:p w:rsidR="009A5201" w:rsidRDefault="009A5201" w:rsidP="002C43DB">
      <w:pPr>
        <w:pStyle w:val="Titolo2"/>
        <w:keepLines/>
        <w:numPr>
          <w:ilvl w:val="0"/>
          <w:numId w:val="32"/>
        </w:numPr>
        <w:spacing w:before="40" w:line="276" w:lineRule="auto"/>
        <w:ind w:left="567" w:hanging="567"/>
        <w:jc w:val="left"/>
        <w:rPr>
          <w:rFonts w:ascii="Arial" w:eastAsia="Arial" w:hAnsi="Arial" w:cs="Arial"/>
          <w:b w:val="0"/>
          <w:color w:val="31849B"/>
          <w:sz w:val="28"/>
        </w:rPr>
      </w:pPr>
      <w:bookmarkStart w:id="59" w:name="_Toc390343778"/>
      <w:r>
        <w:rPr>
          <w:rFonts w:ascii="Arial" w:eastAsia="Arial" w:hAnsi="Arial" w:cs="Arial"/>
          <w:color w:val="31849B"/>
          <w:sz w:val="28"/>
        </w:rPr>
        <w:t>Soggetti e responsabilità</w:t>
      </w:r>
      <w:bookmarkEnd w:id="59"/>
    </w:p>
    <w:p w:rsidR="009A5201" w:rsidRPr="0061573C" w:rsidRDefault="009A5201" w:rsidP="009A5201"/>
    <w:tbl>
      <w:tblPr>
        <w:tblStyle w:val="Grigliamedia2-Colore1"/>
        <w:tblW w:w="3813" w:type="pct"/>
        <w:jc w:val="center"/>
        <w:tblLook w:val="00A0" w:firstRow="1" w:lastRow="0" w:firstColumn="1" w:lastColumn="0" w:noHBand="0" w:noVBand="0"/>
      </w:tblPr>
      <w:tblGrid>
        <w:gridCol w:w="2339"/>
        <w:gridCol w:w="2469"/>
        <w:gridCol w:w="2707"/>
      </w:tblGrid>
      <w:tr w:rsidR="009A5201" w:rsidRPr="00880781" w:rsidTr="009A520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56" w:type="pct"/>
            <w:shd w:val="clear" w:color="auto" w:fill="FDE9D9" w:themeFill="accent6" w:themeFillTint="33"/>
          </w:tcPr>
          <w:p w:rsidR="009A5201" w:rsidRPr="006F5C2C" w:rsidRDefault="009A5201" w:rsidP="009A5201">
            <w:pPr>
              <w:jc w:val="center"/>
              <w:rPr>
                <w:rFonts w:ascii="Arial" w:eastAsia="Arial" w:hAnsi="Arial" w:cs="Arial"/>
              </w:rPr>
            </w:pPr>
            <w:r w:rsidRPr="006F5C2C">
              <w:rPr>
                <w:rFonts w:ascii="Arial" w:eastAsia="Arial" w:hAnsi="Arial" w:cs="Arial"/>
                <w:bCs w:val="0"/>
              </w:rPr>
              <w:t>SOGGETTO</w:t>
            </w:r>
          </w:p>
          <w:p w:rsidR="009A5201" w:rsidRPr="006F5C2C" w:rsidRDefault="009A5201" w:rsidP="009A5201">
            <w:pPr>
              <w:jc w:val="center"/>
              <w:rPr>
                <w:rFonts w:ascii="Arial" w:eastAsia="Arial" w:hAnsi="Arial" w:cs="Arial"/>
              </w:rPr>
            </w:pPr>
            <w:r w:rsidRPr="006F5C2C">
              <w:rPr>
                <w:rFonts w:ascii="Arial" w:eastAsia="Arial" w:hAnsi="Arial" w:cs="Arial"/>
                <w:bCs w:val="0"/>
              </w:rPr>
              <w:t>Valutato</w:t>
            </w:r>
          </w:p>
        </w:tc>
        <w:tc>
          <w:tcPr>
            <w:cnfStyle w:val="000010000000" w:firstRow="0" w:lastRow="0" w:firstColumn="0" w:lastColumn="0" w:oddVBand="1" w:evenVBand="0" w:oddHBand="0" w:evenHBand="0" w:firstRowFirstColumn="0" w:firstRowLastColumn="0" w:lastRowFirstColumn="0" w:lastRowLastColumn="0"/>
            <w:tcW w:w="1643" w:type="pct"/>
            <w:shd w:val="clear" w:color="auto" w:fill="FDE9D9" w:themeFill="accent6" w:themeFillTint="33"/>
          </w:tcPr>
          <w:p w:rsidR="009A5201" w:rsidRPr="006F5C2C" w:rsidRDefault="009A5201" w:rsidP="009A5201">
            <w:pPr>
              <w:jc w:val="center"/>
              <w:rPr>
                <w:rFonts w:ascii="Arial" w:eastAsia="Arial" w:hAnsi="Arial" w:cs="Arial"/>
              </w:rPr>
            </w:pPr>
            <w:r w:rsidRPr="006F5C2C">
              <w:rPr>
                <w:rFonts w:ascii="Arial" w:eastAsia="Arial" w:hAnsi="Arial" w:cs="Arial"/>
                <w:bCs w:val="0"/>
              </w:rPr>
              <w:t>SOGGETTO</w:t>
            </w:r>
          </w:p>
          <w:p w:rsidR="009A5201" w:rsidRPr="006F5C2C" w:rsidRDefault="009A5201" w:rsidP="009A5201">
            <w:pPr>
              <w:jc w:val="center"/>
              <w:rPr>
                <w:rFonts w:ascii="Arial" w:eastAsia="Arial" w:hAnsi="Arial" w:cs="Arial"/>
              </w:rPr>
            </w:pPr>
            <w:r w:rsidRPr="006F5C2C">
              <w:rPr>
                <w:rFonts w:ascii="Arial" w:eastAsia="Arial" w:hAnsi="Arial" w:cs="Arial"/>
                <w:bCs w:val="0"/>
              </w:rPr>
              <w:t>Responsabile assegnazione dell’obiettivo</w:t>
            </w:r>
          </w:p>
        </w:tc>
        <w:tc>
          <w:tcPr>
            <w:tcW w:w="1801" w:type="pct"/>
            <w:shd w:val="clear" w:color="auto" w:fill="FDE9D9" w:themeFill="accent6" w:themeFillTint="33"/>
          </w:tcPr>
          <w:p w:rsidR="009A5201" w:rsidRPr="006F5C2C" w:rsidRDefault="009A5201" w:rsidP="009A5201">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F5C2C">
              <w:rPr>
                <w:rFonts w:ascii="Arial" w:eastAsia="Arial" w:hAnsi="Arial" w:cs="Arial"/>
                <w:bCs w:val="0"/>
              </w:rPr>
              <w:t>SOGGETTO</w:t>
            </w:r>
          </w:p>
          <w:p w:rsidR="009A5201" w:rsidRPr="006F5C2C" w:rsidRDefault="009A5201" w:rsidP="009A5201">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F5C2C">
              <w:rPr>
                <w:rFonts w:ascii="Arial" w:eastAsia="Arial" w:hAnsi="Arial" w:cs="Arial"/>
                <w:bCs w:val="0"/>
              </w:rPr>
              <w:t>Responsabile della valutazione</w:t>
            </w:r>
          </w:p>
        </w:tc>
      </w:tr>
      <w:tr w:rsidR="009A5201" w:rsidRPr="00880781" w:rsidTr="009A5201">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556"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Direttore Generale</w:t>
            </w:r>
          </w:p>
        </w:tc>
        <w:tc>
          <w:tcPr>
            <w:cnfStyle w:val="000010000000" w:firstRow="0" w:lastRow="0" w:firstColumn="0" w:lastColumn="0" w:oddVBand="1" w:evenVBand="0" w:oddHBand="0" w:evenHBand="0" w:firstRowFirstColumn="0" w:firstRowLastColumn="0" w:lastRowFirstColumn="0" w:lastRowLastColumn="0"/>
            <w:tcW w:w="1643"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CdA</w:t>
            </w:r>
          </w:p>
        </w:tc>
        <w:tc>
          <w:tcPr>
            <w:tcW w:w="1801" w:type="pct"/>
            <w:shd w:val="clear" w:color="auto" w:fill="F79646" w:themeFill="accent6"/>
          </w:tcPr>
          <w:p w:rsidR="009A5201" w:rsidRPr="006F5C2C" w:rsidRDefault="009A5201" w:rsidP="009A520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F5C2C">
              <w:rPr>
                <w:rFonts w:ascii="Arial" w:eastAsia="Arial" w:hAnsi="Arial" w:cs="Arial"/>
              </w:rPr>
              <w:t>CdA</w:t>
            </w:r>
          </w:p>
          <w:p w:rsidR="009A5201" w:rsidRPr="006F5C2C" w:rsidRDefault="009A5201" w:rsidP="009A520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F5C2C">
              <w:rPr>
                <w:rFonts w:ascii="Arial" w:eastAsia="Arial" w:hAnsi="Arial" w:cs="Arial"/>
              </w:rPr>
              <w:t>(su proposta NdV)</w:t>
            </w:r>
          </w:p>
        </w:tc>
      </w:tr>
      <w:tr w:rsidR="009A5201" w:rsidRPr="00880781" w:rsidTr="009A5201">
        <w:trPr>
          <w:trHeight w:val="503"/>
          <w:jc w:val="center"/>
        </w:trPr>
        <w:tc>
          <w:tcPr>
            <w:cnfStyle w:val="001000000000" w:firstRow="0" w:lastRow="0" w:firstColumn="1" w:lastColumn="0" w:oddVBand="0" w:evenVBand="0" w:oddHBand="0" w:evenHBand="0" w:firstRowFirstColumn="0" w:firstRowLastColumn="0" w:lastRowFirstColumn="0" w:lastRowLastColumn="0"/>
            <w:tcW w:w="1556"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Dirigente</w:t>
            </w:r>
          </w:p>
        </w:tc>
        <w:tc>
          <w:tcPr>
            <w:cnfStyle w:val="000010000000" w:firstRow="0" w:lastRow="0" w:firstColumn="0" w:lastColumn="0" w:oddVBand="1" w:evenVBand="0" w:oddHBand="0" w:evenHBand="0" w:firstRowFirstColumn="0" w:firstRowLastColumn="0" w:lastRowFirstColumn="0" w:lastRowLastColumn="0"/>
            <w:tcW w:w="1643"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Direttore Generale</w:t>
            </w:r>
          </w:p>
        </w:tc>
        <w:tc>
          <w:tcPr>
            <w:tcW w:w="1801" w:type="pct"/>
            <w:shd w:val="clear" w:color="auto" w:fill="F79646" w:themeFill="accent6"/>
          </w:tcPr>
          <w:p w:rsidR="009A5201" w:rsidRPr="006F5C2C" w:rsidRDefault="009A5201" w:rsidP="009A520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F5C2C">
              <w:rPr>
                <w:rFonts w:ascii="Arial" w:eastAsia="Arial" w:hAnsi="Arial" w:cs="Arial"/>
              </w:rPr>
              <w:t>Direttore Generale</w:t>
            </w:r>
          </w:p>
        </w:tc>
      </w:tr>
      <w:tr w:rsidR="009A5201" w:rsidRPr="00880781" w:rsidTr="009A5201">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556"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 xml:space="preserve">EP/D </w:t>
            </w:r>
          </w:p>
        </w:tc>
        <w:tc>
          <w:tcPr>
            <w:cnfStyle w:val="000010000000" w:firstRow="0" w:lastRow="0" w:firstColumn="0" w:lastColumn="0" w:oddVBand="1" w:evenVBand="0" w:oddHBand="0" w:evenHBand="0" w:firstRowFirstColumn="0" w:firstRowLastColumn="0" w:lastRowFirstColumn="0" w:lastRowLastColumn="0"/>
            <w:tcW w:w="1643"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Dirigente</w:t>
            </w:r>
            <w:r>
              <w:rPr>
                <w:rFonts w:ascii="Arial" w:eastAsia="Arial" w:hAnsi="Arial" w:cs="Arial"/>
              </w:rPr>
              <w:t>*</w:t>
            </w:r>
            <w:r w:rsidRPr="006F5C2C">
              <w:rPr>
                <w:rFonts w:ascii="Arial" w:eastAsia="Arial" w:hAnsi="Arial" w:cs="Arial"/>
              </w:rPr>
              <w:t>/Direttore di Dipartimento</w:t>
            </w:r>
            <w:r>
              <w:rPr>
                <w:rFonts w:ascii="Arial" w:eastAsia="Arial" w:hAnsi="Arial" w:cs="Arial"/>
              </w:rPr>
              <w:t>/DG</w:t>
            </w:r>
          </w:p>
        </w:tc>
        <w:tc>
          <w:tcPr>
            <w:tcW w:w="1801" w:type="pct"/>
            <w:shd w:val="clear" w:color="auto" w:fill="F79646" w:themeFill="accent6"/>
          </w:tcPr>
          <w:p w:rsidR="009A5201" w:rsidRPr="006F5C2C" w:rsidRDefault="009A5201" w:rsidP="009A520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F5C2C">
              <w:rPr>
                <w:rFonts w:ascii="Arial" w:eastAsia="Arial" w:hAnsi="Arial" w:cs="Arial"/>
              </w:rPr>
              <w:t>Dirigente</w:t>
            </w:r>
            <w:r>
              <w:rPr>
                <w:rFonts w:ascii="Arial" w:eastAsia="Arial" w:hAnsi="Arial" w:cs="Arial"/>
              </w:rPr>
              <w:t>*</w:t>
            </w:r>
            <w:r w:rsidRPr="006F5C2C">
              <w:rPr>
                <w:rFonts w:ascii="Arial" w:eastAsia="Arial" w:hAnsi="Arial" w:cs="Arial"/>
              </w:rPr>
              <w:t>/Direttore di Dipartimento</w:t>
            </w:r>
            <w:r>
              <w:rPr>
                <w:rFonts w:ascii="Arial" w:eastAsia="Arial" w:hAnsi="Arial" w:cs="Arial"/>
              </w:rPr>
              <w:t>/DG</w:t>
            </w:r>
          </w:p>
        </w:tc>
      </w:tr>
      <w:tr w:rsidR="009A5201" w:rsidRPr="00880781" w:rsidTr="009A5201">
        <w:trPr>
          <w:trHeight w:val="503"/>
          <w:jc w:val="center"/>
        </w:trPr>
        <w:tc>
          <w:tcPr>
            <w:cnfStyle w:val="001000000000" w:firstRow="0" w:lastRow="0" w:firstColumn="1" w:lastColumn="0" w:oddVBand="0" w:evenVBand="0" w:oddHBand="0" w:evenHBand="0" w:firstRowFirstColumn="0" w:firstRowLastColumn="0" w:lastRowFirstColumn="0" w:lastRowLastColumn="0"/>
            <w:tcW w:w="1556"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Personale non responsabile di U.O.</w:t>
            </w:r>
          </w:p>
        </w:tc>
        <w:tc>
          <w:tcPr>
            <w:cnfStyle w:val="000010000000" w:firstRow="0" w:lastRow="0" w:firstColumn="0" w:lastColumn="0" w:oddVBand="1" w:evenVBand="0" w:oddHBand="0" w:evenHBand="0" w:firstRowFirstColumn="0" w:firstRowLastColumn="0" w:lastRowFirstColumn="0" w:lastRowLastColumn="0"/>
            <w:tcW w:w="1643" w:type="pct"/>
            <w:shd w:val="clear" w:color="auto" w:fill="F79646" w:themeFill="accent6"/>
          </w:tcPr>
          <w:p w:rsidR="009A5201" w:rsidRPr="006F5C2C" w:rsidRDefault="009A5201" w:rsidP="009A5201">
            <w:pPr>
              <w:jc w:val="center"/>
              <w:rPr>
                <w:rFonts w:ascii="Arial" w:eastAsia="Arial" w:hAnsi="Arial" w:cs="Arial"/>
              </w:rPr>
            </w:pPr>
            <w:r w:rsidRPr="006F5C2C">
              <w:rPr>
                <w:rFonts w:ascii="Arial" w:eastAsia="Arial" w:hAnsi="Arial" w:cs="Arial"/>
              </w:rPr>
              <w:t>EP/D responsabile di U.O.</w:t>
            </w:r>
          </w:p>
        </w:tc>
        <w:tc>
          <w:tcPr>
            <w:tcW w:w="1801" w:type="pct"/>
            <w:shd w:val="clear" w:color="auto" w:fill="F79646" w:themeFill="accent6"/>
          </w:tcPr>
          <w:p w:rsidR="009A5201" w:rsidRPr="006F5C2C" w:rsidRDefault="009A5201" w:rsidP="009A520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F5C2C">
              <w:rPr>
                <w:rFonts w:ascii="Arial" w:eastAsia="Arial" w:hAnsi="Arial" w:cs="Arial"/>
              </w:rPr>
              <w:t>EP/D responsabile di U.O.</w:t>
            </w:r>
          </w:p>
        </w:tc>
      </w:tr>
    </w:tbl>
    <w:p w:rsidR="009A5201" w:rsidRDefault="009A5201" w:rsidP="009A5201">
      <w:pPr>
        <w:jc w:val="center"/>
        <w:rPr>
          <w:rFonts w:ascii="Arial" w:eastAsia="Arial" w:hAnsi="Arial" w:cs="Arial"/>
          <w:sz w:val="18"/>
        </w:rPr>
      </w:pPr>
    </w:p>
    <w:p w:rsidR="009A5201" w:rsidRDefault="009A5201">
      <w:pPr>
        <w:rPr>
          <w:rFonts w:ascii="Arial" w:eastAsia="Arial" w:hAnsi="Arial" w:cs="Arial"/>
          <w:sz w:val="18"/>
        </w:rPr>
      </w:pPr>
    </w:p>
    <w:p w:rsidR="009A5201" w:rsidRDefault="009A5201">
      <w:pPr>
        <w:rPr>
          <w:rFonts w:ascii="Arial" w:eastAsia="Arial" w:hAnsi="Arial" w:cs="Arial"/>
          <w:sz w:val="18"/>
        </w:rPr>
      </w:pPr>
      <w:r>
        <w:rPr>
          <w:rFonts w:ascii="Arial" w:eastAsia="Arial" w:hAnsi="Arial" w:cs="Arial"/>
          <w:sz w:val="18"/>
        </w:rPr>
        <w:t>*</w:t>
      </w:r>
      <w:r w:rsidRPr="00435C4A">
        <w:rPr>
          <w:rFonts w:ascii="Arial" w:eastAsia="Arial" w:hAnsi="Arial" w:cs="Arial"/>
          <w:i/>
          <w:sz w:val="18"/>
        </w:rPr>
        <w:t xml:space="preserve">per il personale </w:t>
      </w:r>
      <w:r>
        <w:rPr>
          <w:rFonts w:ascii="Arial" w:eastAsia="Arial" w:hAnsi="Arial" w:cs="Arial"/>
          <w:i/>
          <w:sz w:val="18"/>
        </w:rPr>
        <w:t>assegnato alla struttura di appartenenza</w:t>
      </w:r>
      <w:r w:rsidRPr="00435C4A">
        <w:rPr>
          <w:rFonts w:ascii="Arial" w:eastAsia="Arial" w:hAnsi="Arial" w:cs="Arial"/>
          <w:i/>
          <w:sz w:val="18"/>
        </w:rPr>
        <w:t>.</w:t>
      </w:r>
    </w:p>
    <w:p w:rsidR="009A5201" w:rsidRDefault="009A5201">
      <w:pPr>
        <w:rPr>
          <w:rFonts w:ascii="Arial" w:eastAsia="Arial" w:hAnsi="Arial" w:cs="Arial"/>
          <w:sz w:val="18"/>
        </w:rPr>
      </w:pPr>
    </w:p>
    <w:p w:rsidR="009A5201" w:rsidRDefault="009A5201">
      <w:pPr>
        <w:rPr>
          <w:rFonts w:ascii="Arial" w:eastAsia="Arial" w:hAnsi="Arial" w:cs="Arial"/>
          <w:sz w:val="18"/>
        </w:rPr>
      </w:pPr>
    </w:p>
    <w:p w:rsidR="009A5201" w:rsidRDefault="009A5201">
      <w:pPr>
        <w:rPr>
          <w:rFonts w:ascii="Arial" w:eastAsia="Arial" w:hAnsi="Arial" w:cs="Arial"/>
          <w:sz w:val="18"/>
        </w:rPr>
      </w:pPr>
      <w:r>
        <w:rPr>
          <w:rFonts w:ascii="Arial" w:eastAsia="Arial" w:hAnsi="Arial" w:cs="Arial"/>
          <w:sz w:val="18"/>
        </w:rPr>
        <w:br w:type="page"/>
      </w:r>
    </w:p>
    <w:p w:rsidR="009A5201" w:rsidRDefault="009A5201" w:rsidP="009A5201">
      <w:pPr>
        <w:jc w:val="center"/>
        <w:rPr>
          <w:rFonts w:ascii="Arial" w:eastAsia="Arial" w:hAnsi="Arial" w:cs="Arial"/>
          <w:sz w:val="18"/>
        </w:rPr>
      </w:pPr>
    </w:p>
    <w:p w:rsidR="009A5201" w:rsidRPr="00820ABF" w:rsidRDefault="009A5201" w:rsidP="009A5201">
      <w:pPr>
        <w:pStyle w:val="Titolo2"/>
        <w:rPr>
          <w:rFonts w:ascii="Arial" w:eastAsia="Arial" w:hAnsi="Arial" w:cs="Arial"/>
          <w:b w:val="0"/>
          <w:color w:val="31849B"/>
          <w:sz w:val="28"/>
        </w:rPr>
      </w:pPr>
      <w:bookmarkStart w:id="60" w:name="_Toc390343779"/>
      <w:r>
        <w:rPr>
          <w:rFonts w:ascii="Arial" w:eastAsia="Arial" w:hAnsi="Arial" w:cs="Arial"/>
          <w:color w:val="31849B"/>
          <w:sz w:val="28"/>
        </w:rPr>
        <w:t>8</w:t>
      </w:r>
      <w:r w:rsidRPr="00820ABF">
        <w:rPr>
          <w:rFonts w:ascii="Arial" w:eastAsia="Arial" w:hAnsi="Arial" w:cs="Arial"/>
          <w:color w:val="31849B"/>
          <w:sz w:val="28"/>
        </w:rPr>
        <w:t>. Fasi e tempistica</w:t>
      </w:r>
      <w:bookmarkEnd w:id="60"/>
      <w:r w:rsidRPr="00820ABF">
        <w:rPr>
          <w:rFonts w:ascii="Arial" w:eastAsia="Arial" w:hAnsi="Arial" w:cs="Arial"/>
          <w:color w:val="31849B"/>
          <w:sz w:val="28"/>
        </w:rPr>
        <w:t xml:space="preserve"> </w:t>
      </w:r>
    </w:p>
    <w:p w:rsidR="009A5201" w:rsidRPr="0000457F" w:rsidRDefault="009A5201" w:rsidP="009A5201">
      <w:pPr>
        <w:spacing w:before="240" w:line="360" w:lineRule="auto"/>
        <w:jc w:val="both"/>
        <w:rPr>
          <w:rFonts w:ascii="Arial" w:eastAsia="Arial" w:hAnsi="Arial" w:cs="Arial"/>
        </w:rPr>
      </w:pPr>
      <w:r w:rsidRPr="0000457F">
        <w:rPr>
          <w:rFonts w:ascii="Arial" w:eastAsia="Arial" w:hAnsi="Arial" w:cs="Arial"/>
        </w:rPr>
        <w:t xml:space="preserve">La tabella seguente illustra le principali fasi che caratterizzano il Ciclo della </w:t>
      </w:r>
      <w:r w:rsidRPr="0000457F">
        <w:rPr>
          <w:rFonts w:ascii="Arial" w:eastAsia="Arial" w:hAnsi="Arial" w:cs="Arial"/>
          <w:i/>
        </w:rPr>
        <w:t>Performance</w:t>
      </w:r>
      <w:r w:rsidRPr="0000457F">
        <w:rPr>
          <w:rFonts w:ascii="Arial" w:eastAsia="Arial" w:hAnsi="Arial" w:cs="Arial"/>
        </w:rPr>
        <w:t xml:space="preserve"> del Politecnico di Bari, nonché la relativa tempistica:</w:t>
      </w:r>
    </w:p>
    <w:tbl>
      <w:tblPr>
        <w:tblStyle w:val="Sfondoacolori-Colore1"/>
        <w:tblW w:w="9639" w:type="dxa"/>
        <w:shd w:val="clear" w:color="auto" w:fill="B8CCE4" w:themeFill="accent1" w:themeFillTint="66"/>
        <w:tblLook w:val="0000" w:firstRow="0" w:lastRow="0" w:firstColumn="0" w:lastColumn="0" w:noHBand="0" w:noVBand="0"/>
      </w:tblPr>
      <w:tblGrid>
        <w:gridCol w:w="2857"/>
        <w:gridCol w:w="3328"/>
        <w:gridCol w:w="3454"/>
      </w:tblGrid>
      <w:tr w:rsidR="009A5201" w:rsidRPr="0000457F" w:rsidTr="009A5201">
        <w:trPr>
          <w:cnfStyle w:val="000000100000" w:firstRow="0" w:lastRow="0" w:firstColumn="0" w:lastColumn="0" w:oddVBand="0" w:evenVBand="0" w:oddHBand="1" w:evenHBand="0" w:firstRowFirstColumn="0" w:firstRowLastColumn="0" w:lastRowFirstColumn="0" w:lastRowLastColumn="0"/>
          <w:trHeight w:val="707"/>
        </w:trPr>
        <w:tc>
          <w:tcPr>
            <w:cnfStyle w:val="000010000000" w:firstRow="0" w:lastRow="0" w:firstColumn="0" w:lastColumn="0" w:oddVBand="1" w:evenVBand="0" w:oddHBand="0" w:evenHBand="0" w:firstRowFirstColumn="0" w:firstRowLastColumn="0" w:lastRowFirstColumn="0" w:lastRowLastColumn="0"/>
            <w:tcW w:w="2857" w:type="dxa"/>
            <w:shd w:val="clear" w:color="auto" w:fill="95B3D7" w:themeFill="accent1" w:themeFillTint="99"/>
          </w:tcPr>
          <w:p w:rsidR="009A5201" w:rsidRPr="0000457F" w:rsidRDefault="009A5201">
            <w:pPr>
              <w:jc w:val="center"/>
              <w:rPr>
                <w:b/>
                <w:sz w:val="28"/>
              </w:rPr>
            </w:pPr>
            <w:r w:rsidRPr="0000457F">
              <w:rPr>
                <w:rFonts w:ascii="Arial" w:eastAsia="Arial" w:hAnsi="Arial" w:cs="Arial"/>
                <w:b/>
                <w:sz w:val="28"/>
              </w:rPr>
              <w:t>Fasi</w:t>
            </w:r>
          </w:p>
        </w:tc>
        <w:tc>
          <w:tcPr>
            <w:tcW w:w="3328" w:type="dxa"/>
            <w:shd w:val="clear" w:color="auto" w:fill="B8CCE4" w:themeFill="accent1" w:themeFillTint="66"/>
          </w:tcPr>
          <w:p w:rsidR="009A5201" w:rsidRPr="0000457F" w:rsidRDefault="009A520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8"/>
              </w:rPr>
            </w:pPr>
            <w:r w:rsidRPr="0000457F">
              <w:rPr>
                <w:rFonts w:ascii="Arial" w:eastAsia="Arial" w:hAnsi="Arial" w:cs="Arial"/>
                <w:b/>
                <w:sz w:val="28"/>
              </w:rPr>
              <w:t>Tempi</w:t>
            </w:r>
          </w:p>
        </w:tc>
        <w:tc>
          <w:tcPr>
            <w:cnfStyle w:val="000010000000" w:firstRow="0" w:lastRow="0" w:firstColumn="0" w:lastColumn="0" w:oddVBand="1" w:evenVBand="0" w:oddHBand="0" w:evenHBand="0" w:firstRowFirstColumn="0" w:firstRowLastColumn="0" w:lastRowFirstColumn="0" w:lastRowLastColumn="0"/>
            <w:tcW w:w="3454" w:type="dxa"/>
            <w:shd w:val="clear" w:color="auto" w:fill="DBE5F1" w:themeFill="accent1" w:themeFillTint="33"/>
          </w:tcPr>
          <w:p w:rsidR="009A5201" w:rsidRPr="0000457F" w:rsidRDefault="009A5201">
            <w:pPr>
              <w:jc w:val="center"/>
              <w:rPr>
                <w:b/>
                <w:sz w:val="28"/>
              </w:rPr>
            </w:pPr>
            <w:r w:rsidRPr="0000457F">
              <w:rPr>
                <w:rFonts w:ascii="Arial" w:eastAsia="Arial" w:hAnsi="Arial" w:cs="Arial"/>
                <w:b/>
                <w:sz w:val="28"/>
              </w:rPr>
              <w:t>Responsabilità</w:t>
            </w:r>
          </w:p>
        </w:tc>
      </w:tr>
      <w:tr w:rsidR="009A5201" w:rsidRPr="0000457F" w:rsidTr="009A5201">
        <w:trPr>
          <w:trHeight w:val="1"/>
        </w:trPr>
        <w:tc>
          <w:tcPr>
            <w:cnfStyle w:val="000010000000" w:firstRow="0" w:lastRow="0" w:firstColumn="0" w:lastColumn="0" w:oddVBand="1" w:evenVBand="0" w:oddHBand="0" w:evenHBand="0" w:firstRowFirstColumn="0" w:firstRowLastColumn="0" w:lastRowFirstColumn="0" w:lastRowLastColumn="0"/>
            <w:tcW w:w="2857" w:type="dxa"/>
            <w:shd w:val="clear" w:color="auto" w:fill="95B3D7" w:themeFill="accent1" w:themeFillTint="99"/>
          </w:tcPr>
          <w:p w:rsidR="009A5201" w:rsidRDefault="009A5201" w:rsidP="009A5201">
            <w:pPr>
              <w:jc w:val="center"/>
              <w:rPr>
                <w:rFonts w:ascii="Arial" w:eastAsia="Arial" w:hAnsi="Arial" w:cs="Arial"/>
              </w:rPr>
            </w:pPr>
            <w:r w:rsidRPr="0000457F">
              <w:rPr>
                <w:rFonts w:ascii="Arial" w:eastAsia="Arial" w:hAnsi="Arial" w:cs="Arial"/>
              </w:rPr>
              <w:t xml:space="preserve">Approvazione del </w:t>
            </w:r>
          </w:p>
          <w:p w:rsidR="009A5201" w:rsidRPr="0000457F" w:rsidRDefault="009A5201" w:rsidP="009A5201">
            <w:pPr>
              <w:jc w:val="center"/>
            </w:pPr>
            <w:r w:rsidRPr="0000457F">
              <w:rPr>
                <w:rFonts w:ascii="Arial" w:eastAsia="Arial" w:hAnsi="Arial" w:cs="Arial"/>
              </w:rPr>
              <w:t>Piano strategico</w:t>
            </w:r>
          </w:p>
        </w:tc>
        <w:tc>
          <w:tcPr>
            <w:tcW w:w="3328" w:type="dxa"/>
            <w:shd w:val="clear" w:color="auto" w:fill="B8CCE4" w:themeFill="accent1" w:themeFillTint="66"/>
          </w:tcPr>
          <w:p w:rsidR="009A5201" w:rsidRPr="0000457F" w:rsidRDefault="009A5201" w:rsidP="009A520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rPr>
            </w:pPr>
            <w:r w:rsidRPr="0000457F">
              <w:rPr>
                <w:rFonts w:ascii="Arial" w:eastAsia="Arial" w:hAnsi="Arial" w:cs="Arial"/>
                <w:i/>
              </w:rPr>
              <w:t>Entro 45  giorni dalla comunicazione di approvazione del Decreto Ministeriale sugli Indicatori</w:t>
            </w:r>
          </w:p>
        </w:tc>
        <w:tc>
          <w:tcPr>
            <w:cnfStyle w:val="000010000000" w:firstRow="0" w:lastRow="0" w:firstColumn="0" w:lastColumn="0" w:oddVBand="1" w:evenVBand="0" w:oddHBand="0" w:evenHBand="0" w:firstRowFirstColumn="0" w:firstRowLastColumn="0" w:lastRowFirstColumn="0" w:lastRowLastColumn="0"/>
            <w:tcW w:w="3454" w:type="dxa"/>
            <w:shd w:val="clear" w:color="auto" w:fill="DBE5F1" w:themeFill="accent1" w:themeFillTint="33"/>
          </w:tcPr>
          <w:p w:rsidR="009A5201" w:rsidRPr="0000457F" w:rsidRDefault="009A5201">
            <w:pPr>
              <w:jc w:val="center"/>
            </w:pPr>
            <w:r w:rsidRPr="0000457F">
              <w:rPr>
                <w:rFonts w:ascii="Arial" w:eastAsia="Arial" w:hAnsi="Arial" w:cs="Arial"/>
                <w:i/>
              </w:rPr>
              <w:t>S.A. / CdA</w:t>
            </w:r>
          </w:p>
        </w:tc>
      </w:tr>
      <w:tr w:rsidR="009A5201" w:rsidRPr="0000457F" w:rsidTr="009A5201">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2857" w:type="dxa"/>
            <w:shd w:val="clear" w:color="auto" w:fill="95B3D7" w:themeFill="accent1" w:themeFillTint="99"/>
          </w:tcPr>
          <w:p w:rsidR="009A5201" w:rsidRPr="0000457F" w:rsidRDefault="009A5201" w:rsidP="009A5201">
            <w:pPr>
              <w:jc w:val="center"/>
            </w:pPr>
            <w:r w:rsidRPr="0000457F">
              <w:rPr>
                <w:rFonts w:ascii="Arial" w:eastAsia="Arial" w:hAnsi="Arial" w:cs="Arial"/>
              </w:rPr>
              <w:t xml:space="preserve">Approvazione e aggiornamento del Piano della </w:t>
            </w:r>
            <w:r w:rsidRPr="0000457F">
              <w:rPr>
                <w:rFonts w:ascii="Arial" w:eastAsia="Arial" w:hAnsi="Arial" w:cs="Arial"/>
                <w:i/>
              </w:rPr>
              <w:t>Performance</w:t>
            </w:r>
          </w:p>
        </w:tc>
        <w:tc>
          <w:tcPr>
            <w:tcW w:w="3328" w:type="dxa"/>
            <w:shd w:val="clear" w:color="auto" w:fill="B8CCE4" w:themeFill="accent1" w:themeFillTint="66"/>
          </w:tcPr>
          <w:p w:rsidR="009A5201" w:rsidRPr="0000457F" w:rsidRDefault="009A5201" w:rsidP="009A520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rPr>
            </w:pPr>
            <w:r w:rsidRPr="0000457F">
              <w:rPr>
                <w:rFonts w:ascii="Arial" w:eastAsia="Arial" w:hAnsi="Arial" w:cs="Arial"/>
                <w:i/>
              </w:rPr>
              <w:t>Entro 30 giorni dall’approvazione del Bilancio di Ateneo</w:t>
            </w:r>
          </w:p>
        </w:tc>
        <w:tc>
          <w:tcPr>
            <w:cnfStyle w:val="000010000000" w:firstRow="0" w:lastRow="0" w:firstColumn="0" w:lastColumn="0" w:oddVBand="1" w:evenVBand="0" w:oddHBand="0" w:evenHBand="0" w:firstRowFirstColumn="0" w:firstRowLastColumn="0" w:lastRowFirstColumn="0" w:lastRowLastColumn="0"/>
            <w:tcW w:w="3454" w:type="dxa"/>
            <w:shd w:val="clear" w:color="auto" w:fill="DBE5F1" w:themeFill="accent1" w:themeFillTint="33"/>
          </w:tcPr>
          <w:p w:rsidR="009A5201" w:rsidRPr="0000457F" w:rsidRDefault="009A5201" w:rsidP="009A5201">
            <w:pPr>
              <w:jc w:val="center"/>
            </w:pPr>
            <w:r w:rsidRPr="0000457F">
              <w:rPr>
                <w:rFonts w:ascii="Arial" w:eastAsia="Arial" w:hAnsi="Arial" w:cs="Arial"/>
                <w:i/>
              </w:rPr>
              <w:t>CdA</w:t>
            </w:r>
          </w:p>
        </w:tc>
      </w:tr>
      <w:tr w:rsidR="009A5201" w:rsidRPr="0000457F" w:rsidTr="009A5201">
        <w:trPr>
          <w:trHeight w:val="1"/>
        </w:trPr>
        <w:tc>
          <w:tcPr>
            <w:cnfStyle w:val="000010000000" w:firstRow="0" w:lastRow="0" w:firstColumn="0" w:lastColumn="0" w:oddVBand="1" w:evenVBand="0" w:oddHBand="0" w:evenHBand="0" w:firstRowFirstColumn="0" w:firstRowLastColumn="0" w:lastRowFirstColumn="0" w:lastRowLastColumn="0"/>
            <w:tcW w:w="2857" w:type="dxa"/>
            <w:shd w:val="clear" w:color="auto" w:fill="95B3D7" w:themeFill="accent1" w:themeFillTint="99"/>
          </w:tcPr>
          <w:p w:rsidR="009A5201" w:rsidRPr="0000457F" w:rsidRDefault="009A5201" w:rsidP="009A5201">
            <w:pPr>
              <w:jc w:val="center"/>
            </w:pPr>
            <w:r w:rsidRPr="0000457F">
              <w:rPr>
                <w:rFonts w:ascii="Arial" w:eastAsia="Arial" w:hAnsi="Arial" w:cs="Arial"/>
              </w:rPr>
              <w:t xml:space="preserve">Misurazione e valutazione intermedia della </w:t>
            </w:r>
            <w:r w:rsidRPr="0000457F">
              <w:rPr>
                <w:rFonts w:ascii="Arial" w:eastAsia="Arial" w:hAnsi="Arial" w:cs="Arial"/>
                <w:i/>
              </w:rPr>
              <w:t>performance</w:t>
            </w:r>
            <w:r w:rsidRPr="0000457F">
              <w:rPr>
                <w:rFonts w:ascii="Arial" w:eastAsia="Arial" w:hAnsi="Arial" w:cs="Arial"/>
              </w:rPr>
              <w:t xml:space="preserve"> organizzativa</w:t>
            </w:r>
          </w:p>
        </w:tc>
        <w:tc>
          <w:tcPr>
            <w:tcW w:w="3328" w:type="dxa"/>
            <w:shd w:val="clear" w:color="auto" w:fill="B8CCE4" w:themeFill="accent1" w:themeFillTint="66"/>
          </w:tcPr>
          <w:p w:rsidR="009A5201" w:rsidRPr="0000457F" w:rsidRDefault="009A5201" w:rsidP="009A520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rPr>
            </w:pPr>
            <w:r w:rsidRPr="0000457F">
              <w:rPr>
                <w:rFonts w:ascii="Arial" w:eastAsia="Arial" w:hAnsi="Arial" w:cs="Arial"/>
                <w:i/>
              </w:rPr>
              <w:t>Entro  180gg dalla approvazione del Piano delle Performance</w:t>
            </w:r>
          </w:p>
        </w:tc>
        <w:tc>
          <w:tcPr>
            <w:cnfStyle w:val="000010000000" w:firstRow="0" w:lastRow="0" w:firstColumn="0" w:lastColumn="0" w:oddVBand="1" w:evenVBand="0" w:oddHBand="0" w:evenHBand="0" w:firstRowFirstColumn="0" w:firstRowLastColumn="0" w:lastRowFirstColumn="0" w:lastRowLastColumn="0"/>
            <w:tcW w:w="3454" w:type="dxa"/>
            <w:shd w:val="clear" w:color="auto" w:fill="DBE5F1" w:themeFill="accent1" w:themeFillTint="33"/>
          </w:tcPr>
          <w:p w:rsidR="009A5201" w:rsidRPr="0000457F" w:rsidRDefault="009A5201" w:rsidP="009A5201">
            <w:pPr>
              <w:jc w:val="center"/>
            </w:pPr>
            <w:r w:rsidRPr="0000457F">
              <w:rPr>
                <w:rFonts w:ascii="Arial" w:eastAsia="Arial" w:hAnsi="Arial" w:cs="Arial"/>
                <w:i/>
              </w:rPr>
              <w:t>Direttore Generale/Dirigenti</w:t>
            </w:r>
          </w:p>
        </w:tc>
      </w:tr>
      <w:tr w:rsidR="009A5201" w:rsidRPr="0000457F" w:rsidTr="009A5201">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2857" w:type="dxa"/>
            <w:shd w:val="clear" w:color="auto" w:fill="95B3D7" w:themeFill="accent1" w:themeFillTint="99"/>
          </w:tcPr>
          <w:p w:rsidR="009A5201" w:rsidRPr="0000457F" w:rsidRDefault="009A5201" w:rsidP="009A5201">
            <w:pPr>
              <w:jc w:val="center"/>
            </w:pPr>
            <w:r w:rsidRPr="0000457F">
              <w:rPr>
                <w:rFonts w:ascii="Arial" w:eastAsia="Arial" w:hAnsi="Arial" w:cs="Arial"/>
              </w:rPr>
              <w:t xml:space="preserve">Misurazione e valutazione intermedia della </w:t>
            </w:r>
            <w:r w:rsidRPr="0000457F">
              <w:rPr>
                <w:rFonts w:ascii="Arial" w:eastAsia="Arial" w:hAnsi="Arial" w:cs="Arial"/>
                <w:i/>
              </w:rPr>
              <w:t>performance</w:t>
            </w:r>
            <w:r w:rsidRPr="0000457F">
              <w:rPr>
                <w:rFonts w:ascii="Arial" w:eastAsia="Arial" w:hAnsi="Arial" w:cs="Arial"/>
              </w:rPr>
              <w:t xml:space="preserve"> individuale</w:t>
            </w:r>
          </w:p>
        </w:tc>
        <w:tc>
          <w:tcPr>
            <w:tcW w:w="3328" w:type="dxa"/>
            <w:shd w:val="clear" w:color="auto" w:fill="B8CCE4" w:themeFill="accent1" w:themeFillTint="66"/>
          </w:tcPr>
          <w:p w:rsidR="009A5201" w:rsidRPr="0000457F" w:rsidRDefault="009A520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rPr>
            </w:pPr>
            <w:r w:rsidRPr="0000457F">
              <w:rPr>
                <w:rFonts w:ascii="Arial" w:eastAsia="Arial" w:hAnsi="Arial" w:cs="Arial"/>
                <w:i/>
              </w:rPr>
              <w:t>Entro</w:t>
            </w:r>
            <w:r>
              <w:rPr>
                <w:rFonts w:ascii="Arial" w:eastAsia="Arial" w:hAnsi="Arial" w:cs="Arial"/>
                <w:i/>
              </w:rPr>
              <w:t xml:space="preserve">  180gg dalla approvazione del Piano delle P</w:t>
            </w:r>
            <w:r w:rsidRPr="0000457F">
              <w:rPr>
                <w:rFonts w:ascii="Arial" w:eastAsia="Arial" w:hAnsi="Arial" w:cs="Arial"/>
                <w:i/>
              </w:rPr>
              <w:t>erformance</w:t>
            </w:r>
          </w:p>
        </w:tc>
        <w:tc>
          <w:tcPr>
            <w:cnfStyle w:val="000010000000" w:firstRow="0" w:lastRow="0" w:firstColumn="0" w:lastColumn="0" w:oddVBand="1" w:evenVBand="0" w:oddHBand="0" w:evenHBand="0" w:firstRowFirstColumn="0" w:firstRowLastColumn="0" w:lastRowFirstColumn="0" w:lastRowLastColumn="0"/>
            <w:tcW w:w="3454" w:type="dxa"/>
            <w:shd w:val="clear" w:color="auto" w:fill="DBE5F1" w:themeFill="accent1" w:themeFillTint="33"/>
          </w:tcPr>
          <w:p w:rsidR="009A5201" w:rsidRPr="0000457F" w:rsidRDefault="009A5201" w:rsidP="009A5201">
            <w:pPr>
              <w:jc w:val="center"/>
            </w:pPr>
            <w:r w:rsidRPr="0000457F">
              <w:rPr>
                <w:rFonts w:ascii="Arial" w:eastAsia="Arial" w:hAnsi="Arial" w:cs="Arial"/>
                <w:i/>
              </w:rPr>
              <w:t>Dirigenti/EP-D Responsabili di unità organizzativa</w:t>
            </w:r>
          </w:p>
        </w:tc>
      </w:tr>
      <w:tr w:rsidR="009A5201" w:rsidRPr="0000457F" w:rsidTr="009A5201">
        <w:trPr>
          <w:trHeight w:val="1"/>
        </w:trPr>
        <w:tc>
          <w:tcPr>
            <w:cnfStyle w:val="000010000000" w:firstRow="0" w:lastRow="0" w:firstColumn="0" w:lastColumn="0" w:oddVBand="1" w:evenVBand="0" w:oddHBand="0" w:evenHBand="0" w:firstRowFirstColumn="0" w:firstRowLastColumn="0" w:lastRowFirstColumn="0" w:lastRowLastColumn="0"/>
            <w:tcW w:w="2857" w:type="dxa"/>
            <w:shd w:val="clear" w:color="auto" w:fill="95B3D7" w:themeFill="accent1" w:themeFillTint="99"/>
          </w:tcPr>
          <w:p w:rsidR="009A5201" w:rsidRPr="0000457F" w:rsidRDefault="009A5201" w:rsidP="009A5201">
            <w:pPr>
              <w:jc w:val="center"/>
            </w:pPr>
            <w:r w:rsidRPr="0000457F">
              <w:rPr>
                <w:rFonts w:ascii="Arial" w:eastAsia="Arial" w:hAnsi="Arial" w:cs="Arial"/>
              </w:rPr>
              <w:t xml:space="preserve">Predisposizione e approvazione della Relazione sulla </w:t>
            </w:r>
            <w:r w:rsidRPr="0000457F">
              <w:rPr>
                <w:rFonts w:ascii="Arial" w:eastAsia="Arial" w:hAnsi="Arial" w:cs="Arial"/>
                <w:i/>
              </w:rPr>
              <w:t>performance</w:t>
            </w:r>
          </w:p>
        </w:tc>
        <w:tc>
          <w:tcPr>
            <w:tcW w:w="3328" w:type="dxa"/>
            <w:shd w:val="clear" w:color="auto" w:fill="B8CCE4" w:themeFill="accent1" w:themeFillTint="66"/>
          </w:tcPr>
          <w:p w:rsidR="009A5201" w:rsidRPr="0000457F" w:rsidRDefault="009A5201" w:rsidP="009A520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rPr>
            </w:pPr>
            <w:r w:rsidRPr="0000457F">
              <w:rPr>
                <w:rFonts w:ascii="Arial" w:eastAsia="Arial" w:hAnsi="Arial" w:cs="Arial"/>
                <w:i/>
              </w:rPr>
              <w:t>Entro 180gg dalla  approvazione bilancio</w:t>
            </w:r>
          </w:p>
        </w:tc>
        <w:tc>
          <w:tcPr>
            <w:cnfStyle w:val="000010000000" w:firstRow="0" w:lastRow="0" w:firstColumn="0" w:lastColumn="0" w:oddVBand="1" w:evenVBand="0" w:oddHBand="0" w:evenHBand="0" w:firstRowFirstColumn="0" w:firstRowLastColumn="0" w:lastRowFirstColumn="0" w:lastRowLastColumn="0"/>
            <w:tcW w:w="3454" w:type="dxa"/>
            <w:shd w:val="clear" w:color="auto" w:fill="DBE5F1" w:themeFill="accent1" w:themeFillTint="33"/>
          </w:tcPr>
          <w:p w:rsidR="009A5201" w:rsidRDefault="009A5201">
            <w:pPr>
              <w:jc w:val="center"/>
              <w:rPr>
                <w:rFonts w:ascii="Arial" w:eastAsia="Arial" w:hAnsi="Arial" w:cs="Arial"/>
                <w:i/>
              </w:rPr>
            </w:pPr>
            <w:r w:rsidRPr="0000457F">
              <w:rPr>
                <w:rFonts w:ascii="Arial" w:eastAsia="Arial" w:hAnsi="Arial" w:cs="Arial"/>
                <w:i/>
              </w:rPr>
              <w:t xml:space="preserve">Direzione Generale </w:t>
            </w:r>
          </w:p>
          <w:p w:rsidR="009A5201" w:rsidRPr="0000457F" w:rsidRDefault="009A5201">
            <w:pPr>
              <w:jc w:val="center"/>
            </w:pPr>
            <w:r w:rsidRPr="0000457F">
              <w:rPr>
                <w:rFonts w:ascii="Arial" w:eastAsia="Arial" w:hAnsi="Arial" w:cs="Arial"/>
                <w:i/>
              </w:rPr>
              <w:t>CdA</w:t>
            </w:r>
          </w:p>
        </w:tc>
      </w:tr>
    </w:tbl>
    <w:p w:rsidR="009A5201" w:rsidRDefault="009A5201" w:rsidP="009A5201">
      <w:pPr>
        <w:pStyle w:val="Nessunaspaziatura"/>
        <w:rPr>
          <w:rFonts w:ascii="Arial" w:eastAsia="Arial" w:hAnsi="Arial" w:cs="Arial"/>
        </w:rPr>
      </w:pPr>
      <w:bookmarkStart w:id="61" w:name="_Toc379450267"/>
      <w:bookmarkStart w:id="62" w:name="_Toc379450328"/>
    </w:p>
    <w:p w:rsidR="009A5201" w:rsidRPr="0000457F" w:rsidRDefault="009A5201" w:rsidP="009A5201">
      <w:pPr>
        <w:pStyle w:val="Nessunaspaziatura"/>
        <w:spacing w:after="120" w:line="360" w:lineRule="auto"/>
        <w:jc w:val="both"/>
        <w:rPr>
          <w:rFonts w:ascii="Arial" w:eastAsia="Arial" w:hAnsi="Arial" w:cs="Arial"/>
          <w:szCs w:val="24"/>
        </w:rPr>
      </w:pPr>
      <w:r w:rsidRPr="0000457F">
        <w:rPr>
          <w:rFonts w:ascii="Arial" w:eastAsia="Arial" w:hAnsi="Arial" w:cs="Arial"/>
          <w:szCs w:val="24"/>
        </w:rPr>
        <w:t>Il presente Sistema prevede un approccio graduale e sperimentale nella prima fase applicativa per l’anno 2014. Esso entrerà pienamente a regime nel 2015.</w:t>
      </w:r>
      <w:bookmarkEnd w:id="61"/>
      <w:bookmarkEnd w:id="62"/>
    </w:p>
    <w:p w:rsidR="009A5201" w:rsidRDefault="009A5201" w:rsidP="009A5201">
      <w:pPr>
        <w:pStyle w:val="Titolo1"/>
        <w:spacing w:after="120"/>
        <w:rPr>
          <w:rFonts w:ascii="Arial" w:eastAsia="Arial" w:hAnsi="Arial" w:cs="Arial"/>
          <w:b w:val="0"/>
          <w:color w:val="31849B"/>
          <w:sz w:val="32"/>
        </w:rPr>
      </w:pPr>
      <w:bookmarkStart w:id="63" w:name="_Toc390343780"/>
      <w:r>
        <w:rPr>
          <w:rFonts w:ascii="Arial" w:eastAsia="Arial" w:hAnsi="Arial" w:cs="Arial"/>
          <w:color w:val="31849B"/>
          <w:sz w:val="32"/>
        </w:rPr>
        <w:t>9. Procedure di conciliazione</w:t>
      </w:r>
      <w:bookmarkEnd w:id="63"/>
      <w:r>
        <w:rPr>
          <w:rFonts w:ascii="Arial" w:eastAsia="Arial" w:hAnsi="Arial" w:cs="Arial"/>
          <w:color w:val="31849B"/>
          <w:sz w:val="32"/>
        </w:rPr>
        <w:t xml:space="preserve"> </w:t>
      </w:r>
    </w:p>
    <w:p w:rsidR="009A5201" w:rsidRPr="0000457F" w:rsidRDefault="009A5201" w:rsidP="009A5201">
      <w:pPr>
        <w:spacing w:after="120" w:line="360" w:lineRule="auto"/>
        <w:jc w:val="both"/>
        <w:rPr>
          <w:rFonts w:ascii="Arial" w:eastAsia="Arial" w:hAnsi="Arial" w:cs="Arial"/>
        </w:rPr>
      </w:pPr>
      <w:r w:rsidRPr="0000457F">
        <w:rPr>
          <w:rFonts w:ascii="Arial" w:eastAsia="Arial" w:hAnsi="Arial" w:cs="Arial"/>
        </w:rPr>
        <w:t>La procedura di conciliazione è volta alla risoluzione degli eventuali conflitti che possono emergere nell’ambito del processo di misurazione e valutazione e alla prevenzione/riduzione di eventuali contenziosi giurisdizionali.</w:t>
      </w:r>
    </w:p>
    <w:p w:rsidR="009A5201" w:rsidRPr="0000457F" w:rsidRDefault="009A5201" w:rsidP="009A5201">
      <w:pPr>
        <w:spacing w:after="120" w:line="360" w:lineRule="auto"/>
        <w:jc w:val="both"/>
        <w:rPr>
          <w:rFonts w:ascii="Arial" w:eastAsia="Arial" w:hAnsi="Arial" w:cs="Arial"/>
        </w:rPr>
      </w:pPr>
      <w:r w:rsidRPr="0000457F">
        <w:rPr>
          <w:rFonts w:ascii="Arial" w:eastAsia="Arial" w:hAnsi="Arial" w:cs="Arial"/>
        </w:rPr>
        <w:t>I soggetti valutati, nei quindici giorni successivi all’avvenuta comunicazione dei risultati di performance, possono inviare una richiesta di revisione del giudizio conseguito ad un organo di conciliazione collegiale composto da:</w:t>
      </w:r>
    </w:p>
    <w:p w:rsidR="009A5201" w:rsidRPr="0000457F" w:rsidRDefault="009A5201" w:rsidP="002C43DB">
      <w:pPr>
        <w:numPr>
          <w:ilvl w:val="0"/>
          <w:numId w:val="21"/>
        </w:numPr>
        <w:spacing w:after="120" w:line="360" w:lineRule="auto"/>
        <w:ind w:left="720" w:hanging="360"/>
        <w:jc w:val="both"/>
        <w:rPr>
          <w:rFonts w:ascii="Arial" w:eastAsia="Arial" w:hAnsi="Arial" w:cs="Arial"/>
        </w:rPr>
      </w:pPr>
      <w:r w:rsidRPr="0000457F">
        <w:rPr>
          <w:rFonts w:ascii="Arial" w:eastAsia="Arial" w:hAnsi="Arial" w:cs="Arial"/>
        </w:rPr>
        <w:t>il Direttore Generale o un suo delegato, in qualità di presidente;</w:t>
      </w:r>
    </w:p>
    <w:p w:rsidR="009A5201" w:rsidRPr="0000457F" w:rsidRDefault="009A5201" w:rsidP="002C43DB">
      <w:pPr>
        <w:numPr>
          <w:ilvl w:val="0"/>
          <w:numId w:val="21"/>
        </w:numPr>
        <w:spacing w:after="120" w:line="360" w:lineRule="auto"/>
        <w:ind w:left="720" w:hanging="360"/>
        <w:jc w:val="both"/>
        <w:rPr>
          <w:rFonts w:ascii="Arial" w:eastAsia="Arial" w:hAnsi="Arial" w:cs="Arial"/>
        </w:rPr>
      </w:pPr>
      <w:r w:rsidRPr="0000457F">
        <w:rPr>
          <w:rFonts w:ascii="Arial" w:eastAsia="Arial" w:hAnsi="Arial" w:cs="Arial"/>
        </w:rPr>
        <w:t>tre rappresentanti del personale tecnico, amministrativo e bibliotecario, uno per ciascuna area, sentite le OO.SS. r</w:t>
      </w:r>
      <w:r>
        <w:rPr>
          <w:rFonts w:ascii="Arial" w:eastAsia="Arial" w:hAnsi="Arial" w:cs="Arial"/>
        </w:rPr>
        <w:t>iconosciute a livello di A</w:t>
      </w:r>
      <w:r w:rsidRPr="0000457F">
        <w:rPr>
          <w:rFonts w:ascii="Arial" w:eastAsia="Arial" w:hAnsi="Arial" w:cs="Arial"/>
        </w:rPr>
        <w:t>teneo;</w:t>
      </w:r>
    </w:p>
    <w:p w:rsidR="009A5201" w:rsidRPr="0000457F" w:rsidRDefault="009A5201" w:rsidP="002C43DB">
      <w:pPr>
        <w:numPr>
          <w:ilvl w:val="0"/>
          <w:numId w:val="21"/>
        </w:numPr>
        <w:spacing w:after="120" w:line="360" w:lineRule="auto"/>
        <w:ind w:left="720" w:hanging="360"/>
        <w:jc w:val="both"/>
        <w:rPr>
          <w:rFonts w:ascii="Arial" w:eastAsia="Arial" w:hAnsi="Arial" w:cs="Arial"/>
        </w:rPr>
      </w:pPr>
      <w:r w:rsidRPr="0000457F">
        <w:rPr>
          <w:rFonts w:ascii="Arial" w:eastAsia="Arial" w:hAnsi="Arial" w:cs="Arial"/>
        </w:rPr>
        <w:t>un componente designato dal Comitato Unico di Garanzia.</w:t>
      </w:r>
    </w:p>
    <w:p w:rsidR="009A5201" w:rsidRPr="0000457F" w:rsidRDefault="009A5201" w:rsidP="009A5201">
      <w:pPr>
        <w:spacing w:after="120" w:line="360" w:lineRule="auto"/>
        <w:jc w:val="both"/>
        <w:rPr>
          <w:rFonts w:ascii="Arial" w:eastAsia="Arial" w:hAnsi="Arial" w:cs="Arial"/>
        </w:rPr>
      </w:pPr>
      <w:r w:rsidRPr="0000457F">
        <w:rPr>
          <w:rFonts w:ascii="Arial" w:eastAsia="Arial" w:hAnsi="Arial" w:cs="Arial"/>
        </w:rPr>
        <w:t xml:space="preserve">L’organo di conciliazione esamina la scheda di valutazione e il verbale di comunicazione della valutazione; può altresì sentire il valutato, eventualmente accompagnato da un rappresentante sindacale o da un procuratore, e il valutatore ove ritenuto opportuno. </w:t>
      </w:r>
    </w:p>
    <w:p w:rsidR="009A5201" w:rsidRPr="0000457F" w:rsidRDefault="009A5201" w:rsidP="009A5201">
      <w:pPr>
        <w:spacing w:after="120" w:line="360" w:lineRule="auto"/>
        <w:jc w:val="both"/>
        <w:rPr>
          <w:rFonts w:ascii="Arial" w:eastAsia="Arial" w:hAnsi="Arial" w:cs="Arial"/>
        </w:rPr>
      </w:pPr>
      <w:r w:rsidRPr="0000457F">
        <w:rPr>
          <w:rFonts w:ascii="Arial" w:eastAsia="Arial" w:hAnsi="Arial" w:cs="Arial"/>
        </w:rPr>
        <w:t xml:space="preserve">L’organo di conciliazione, al termine del processo di verifica del giudizio (e, in ogni caso, entro quindici giorni dall’avvio del procedimento medesimo), si pronuncia sulla correttezza o meno della valutazione e, ove richiesto, formula una proposta volta a risolvere il conflitto. </w:t>
      </w:r>
    </w:p>
    <w:p w:rsidR="009A5201" w:rsidRPr="00BC61EE" w:rsidRDefault="009A5201" w:rsidP="009A5201">
      <w:pPr>
        <w:pStyle w:val="Titolo1"/>
        <w:jc w:val="both"/>
        <w:rPr>
          <w:rFonts w:ascii="Arial" w:eastAsia="Arial" w:hAnsi="Arial" w:cs="Arial"/>
          <w:color w:val="31849B"/>
          <w:sz w:val="32"/>
        </w:rPr>
      </w:pPr>
      <w:bookmarkStart w:id="64" w:name="_Toc390343781"/>
      <w:r>
        <w:rPr>
          <w:rFonts w:ascii="Arial" w:eastAsia="Arial" w:hAnsi="Arial" w:cs="Arial"/>
          <w:color w:val="31849B"/>
          <w:sz w:val="32"/>
        </w:rPr>
        <w:t>10</w:t>
      </w:r>
      <w:r w:rsidRPr="00D43AE6">
        <w:rPr>
          <w:rFonts w:ascii="Arial" w:eastAsia="Arial" w:hAnsi="Arial" w:cs="Arial"/>
          <w:color w:val="31849B"/>
          <w:sz w:val="32"/>
        </w:rPr>
        <w:t>. Miglioramento del Sistema</w:t>
      </w:r>
      <w:r>
        <w:rPr>
          <w:rFonts w:ascii="Arial" w:eastAsia="Arial" w:hAnsi="Arial" w:cs="Arial"/>
          <w:color w:val="31849B"/>
          <w:sz w:val="32"/>
        </w:rPr>
        <w:t xml:space="preserve">, </w:t>
      </w:r>
      <w:r w:rsidRPr="00D43AE6">
        <w:rPr>
          <w:rFonts w:ascii="Arial" w:eastAsia="Arial" w:hAnsi="Arial" w:cs="Arial"/>
          <w:color w:val="31849B"/>
          <w:sz w:val="32"/>
        </w:rPr>
        <w:t>raccordo e integrazione con i sistemi di controllo</w:t>
      </w:r>
      <w:r>
        <w:rPr>
          <w:rFonts w:ascii="Arial" w:eastAsia="Arial" w:hAnsi="Arial" w:cs="Arial"/>
          <w:color w:val="31849B"/>
          <w:sz w:val="32"/>
        </w:rPr>
        <w:t>,</w:t>
      </w:r>
      <w:r w:rsidRPr="00D43AE6">
        <w:rPr>
          <w:rFonts w:ascii="Arial" w:eastAsia="Arial" w:hAnsi="Arial" w:cs="Arial"/>
          <w:color w:val="31849B"/>
          <w:sz w:val="32"/>
        </w:rPr>
        <w:t xml:space="preserve"> i sistemi informativi </w:t>
      </w:r>
      <w:r>
        <w:rPr>
          <w:rFonts w:ascii="Arial" w:eastAsia="Arial" w:hAnsi="Arial" w:cs="Arial"/>
          <w:color w:val="31849B"/>
          <w:sz w:val="32"/>
        </w:rPr>
        <w:t>e</w:t>
      </w:r>
      <w:r w:rsidRPr="00D43AE6">
        <w:rPr>
          <w:rFonts w:ascii="Arial" w:eastAsia="Arial" w:hAnsi="Arial" w:cs="Arial"/>
          <w:color w:val="31849B"/>
          <w:sz w:val="32"/>
        </w:rPr>
        <w:t xml:space="preserve"> i documenti di pianificazione</w:t>
      </w:r>
      <w:bookmarkEnd w:id="10"/>
      <w:bookmarkEnd w:id="64"/>
      <w:r w:rsidRPr="00D43AE6">
        <w:rPr>
          <w:rFonts w:ascii="Arial" w:eastAsia="Arial" w:hAnsi="Arial" w:cs="Arial"/>
          <w:color w:val="31849B"/>
          <w:sz w:val="32"/>
        </w:rPr>
        <w:t xml:space="preserve"> </w:t>
      </w:r>
    </w:p>
    <w:p w:rsidR="009A5201" w:rsidRPr="00B40CB5" w:rsidRDefault="009A5201">
      <w:pPr>
        <w:spacing w:before="240"/>
        <w:jc w:val="both"/>
        <w:rPr>
          <w:rFonts w:ascii="Arial" w:eastAsia="Arial" w:hAnsi="Arial" w:cs="Arial"/>
        </w:rPr>
      </w:pPr>
      <w:r w:rsidRPr="00B40CB5">
        <w:rPr>
          <w:rFonts w:ascii="Arial" w:eastAsia="Arial" w:hAnsi="Arial" w:cs="Arial"/>
        </w:rPr>
        <w:t>Il miglioramento dl Sistema è strettamente connesso alla implementazione della nuova contabilità economico-patrimoniale che avverrà a partire dal 2015 e che avrà un impatto sulla organizzazione della struttura amministrativa nonché sulla organizzazione dei relativi processi.</w:t>
      </w:r>
    </w:p>
    <w:p w:rsidR="009A5201" w:rsidRPr="00B40CB5" w:rsidRDefault="009A5201">
      <w:pPr>
        <w:spacing w:before="240"/>
        <w:jc w:val="both"/>
        <w:rPr>
          <w:rFonts w:ascii="Arial" w:eastAsia="Arial" w:hAnsi="Arial" w:cs="Arial"/>
        </w:rPr>
      </w:pPr>
      <w:r w:rsidRPr="00B40CB5">
        <w:rPr>
          <w:rFonts w:ascii="Arial" w:eastAsia="Arial" w:hAnsi="Arial" w:cs="Arial"/>
        </w:rPr>
        <w:t>Altrettanto rilevante, ai fini del miglioramento del Sistema di misurazione e valutazione della Performance è la programmata implementazione di sistemi di pianificazione e controllo strettamente connessi alle procedure e ai sistemi informatici integrati che Cineca ha realizzato e attivato e che sono stati acquisiti dal Politecnico solo di recente.</w:t>
      </w:r>
    </w:p>
    <w:p w:rsidR="009A5201" w:rsidRDefault="009A5201">
      <w:pPr>
        <w:spacing w:before="240"/>
        <w:jc w:val="both"/>
        <w:rPr>
          <w:rFonts w:ascii="Arial" w:eastAsia="Arial" w:hAnsi="Arial" w:cs="Arial"/>
        </w:rPr>
      </w:pPr>
      <w:r w:rsidRPr="00B40CB5">
        <w:rPr>
          <w:rFonts w:ascii="Arial" w:eastAsia="Arial" w:hAnsi="Arial" w:cs="Arial"/>
        </w:rPr>
        <w:t xml:space="preserve">Un’attenta riorganizzazione della struttura amministrativa correlata alla necessaria integrazione ed interconnessione degli strumenti di pianificazione, controllo e di contabilità economico-patrimoniale unitamente ad una programmazione strategica e operativa di medio-lungo periodo rappresentano il fondamento non solo del miglioramento del Sistema ma anche del miglioramento complessivo dell’efficacia e efficienza dell’azione amministrativa. </w:t>
      </w:r>
      <w:r>
        <w:rPr>
          <w:rFonts w:ascii="Arial" w:eastAsia="Arial" w:hAnsi="Arial" w:cs="Arial"/>
        </w:rPr>
        <w:br w:type="page"/>
      </w:r>
    </w:p>
    <w:p w:rsidR="009A5201" w:rsidRDefault="009A5201" w:rsidP="009A5201">
      <w:pPr>
        <w:pStyle w:val="Titolo"/>
        <w:rPr>
          <w:sz w:val="28"/>
        </w:rPr>
      </w:pPr>
      <w:r>
        <w:rPr>
          <w:sz w:val="28"/>
        </w:rPr>
        <w:t xml:space="preserve">Scheda A) </w:t>
      </w:r>
    </w:p>
    <w:p w:rsidR="009A5201" w:rsidRPr="00225669" w:rsidRDefault="009A5201" w:rsidP="009A5201">
      <w:pPr>
        <w:pStyle w:val="Sottotitolo"/>
        <w:rPr>
          <w:lang w:eastAsia="ar-SA"/>
        </w:rPr>
      </w:pPr>
    </w:p>
    <w:p w:rsidR="009A5201" w:rsidRDefault="009A5201" w:rsidP="009A5201">
      <w:pPr>
        <w:pStyle w:val="Titolo"/>
        <w:rPr>
          <w:sz w:val="28"/>
        </w:rPr>
      </w:pPr>
      <w:r>
        <w:rPr>
          <w:sz w:val="28"/>
        </w:rPr>
        <w:t>LA VALUTAZIONE DEI COMPORTAMENTI/COMPETENZE DEL PERSONALE DIRIGENTE/RESPONSABILE DI UNITÁ</w:t>
      </w:r>
      <w:r>
        <w:rPr>
          <w:rFonts w:ascii="Arial" w:hAnsi="Arial" w:cs="Arial"/>
          <w:sz w:val="28"/>
        </w:rPr>
        <w:t xml:space="preserve"> </w:t>
      </w:r>
      <w:r w:rsidRPr="00225669">
        <w:rPr>
          <w:sz w:val="28"/>
        </w:rPr>
        <w:t>ORGANIZZATIVA</w:t>
      </w:r>
    </w:p>
    <w:p w:rsidR="009A5201" w:rsidRDefault="009A5201" w:rsidP="009A5201">
      <w:pPr>
        <w:rPr>
          <w:lang w:eastAsia="ar-SA"/>
        </w:rPr>
      </w:pPr>
    </w:p>
    <w:p w:rsidR="009A5201" w:rsidRPr="00225669" w:rsidRDefault="009A5201" w:rsidP="009A5201">
      <w:pPr>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4590"/>
        <w:gridCol w:w="684"/>
        <w:gridCol w:w="684"/>
        <w:gridCol w:w="684"/>
        <w:gridCol w:w="684"/>
        <w:gridCol w:w="684"/>
      </w:tblGrid>
      <w:tr w:rsidR="009A5201" w:rsidRPr="00225669" w:rsidTr="009A5201">
        <w:trPr>
          <w:trHeight w:val="567"/>
        </w:trPr>
        <w:tc>
          <w:tcPr>
            <w:tcW w:w="940" w:type="pct"/>
            <w:shd w:val="clear" w:color="auto" w:fill="323E4F"/>
            <w:vAlign w:val="center"/>
          </w:tcPr>
          <w:p w:rsidR="009A5201" w:rsidRPr="00225669" w:rsidRDefault="009A5201" w:rsidP="009A5201">
            <w:pPr>
              <w:suppressAutoHyphens/>
              <w:jc w:val="center"/>
              <w:rPr>
                <w:rFonts w:ascii="Arial Narrow" w:eastAsia="Calibri" w:hAnsi="Arial Narrow"/>
                <w:b/>
                <w:sz w:val="20"/>
                <w:szCs w:val="18"/>
                <w:lang w:eastAsia="ar-SA"/>
              </w:rPr>
            </w:pPr>
            <w:r w:rsidRPr="00225669">
              <w:rPr>
                <w:rFonts w:ascii="Arial Narrow" w:eastAsia="Calibri" w:hAnsi="Arial Narrow"/>
                <w:b/>
                <w:sz w:val="20"/>
                <w:szCs w:val="18"/>
                <w:lang w:eastAsia="ar-SA"/>
              </w:rPr>
              <w:t>ELEMENTI DI VALUTAZIONE</w:t>
            </w:r>
          </w:p>
        </w:tc>
        <w:tc>
          <w:tcPr>
            <w:tcW w:w="2333" w:type="pct"/>
            <w:shd w:val="clear" w:color="auto" w:fill="323E4F"/>
            <w:vAlign w:val="center"/>
          </w:tcPr>
          <w:p w:rsidR="009A5201" w:rsidRPr="00225669" w:rsidRDefault="009A5201" w:rsidP="009A5201">
            <w:pPr>
              <w:suppressAutoHyphens/>
              <w:jc w:val="center"/>
              <w:rPr>
                <w:rFonts w:ascii="Arial Narrow" w:eastAsia="Calibri" w:hAnsi="Arial Narrow"/>
                <w:b/>
                <w:sz w:val="20"/>
                <w:szCs w:val="18"/>
                <w:lang w:eastAsia="ar-SA"/>
              </w:rPr>
            </w:pPr>
            <w:r w:rsidRPr="00225669">
              <w:rPr>
                <w:rFonts w:ascii="Arial Narrow" w:eastAsia="Calibri" w:hAnsi="Arial Narrow"/>
                <w:b/>
                <w:sz w:val="20"/>
                <w:szCs w:val="18"/>
                <w:lang w:eastAsia="ar-SA"/>
              </w:rPr>
              <w:t>ITEM</w:t>
            </w:r>
          </w:p>
        </w:tc>
        <w:tc>
          <w:tcPr>
            <w:tcW w:w="1728" w:type="pct"/>
            <w:gridSpan w:val="5"/>
            <w:shd w:val="clear" w:color="auto" w:fill="323E4F"/>
            <w:vAlign w:val="center"/>
          </w:tcPr>
          <w:p w:rsidR="009A5201" w:rsidRPr="00225669" w:rsidRDefault="009A5201" w:rsidP="009A5201">
            <w:pPr>
              <w:suppressAutoHyphens/>
              <w:jc w:val="center"/>
              <w:rPr>
                <w:rFonts w:ascii="Arial Narrow" w:eastAsia="Calibri" w:hAnsi="Arial Narrow"/>
                <w:b/>
                <w:sz w:val="20"/>
                <w:szCs w:val="18"/>
                <w:lang w:eastAsia="ar-SA"/>
              </w:rPr>
            </w:pPr>
            <w:r w:rsidRPr="00225669">
              <w:rPr>
                <w:rFonts w:ascii="Arial Narrow" w:eastAsia="Calibri" w:hAnsi="Arial Narrow"/>
                <w:b/>
                <w:sz w:val="20"/>
                <w:szCs w:val="18"/>
                <w:lang w:eastAsia="ar-SA"/>
              </w:rPr>
              <w:t>SCALA DI VALUTAZIONE</w: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r w:rsidRPr="00225669">
              <w:rPr>
                <w:rFonts w:ascii="Arial Narrow" w:eastAsia="Calibri" w:hAnsi="Arial Narrow" w:cs="Calibri-Bold"/>
                <w:b/>
                <w:bCs/>
                <w:sz w:val="18"/>
                <w:szCs w:val="18"/>
                <w:lang w:eastAsia="ar-SA"/>
              </w:rPr>
              <w:t>Decisione</w:t>
            </w: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cs="ArialMT"/>
                <w:sz w:val="18"/>
                <w:szCs w:val="18"/>
                <w:lang w:eastAsia="ar-SA"/>
              </w:rPr>
              <w:t>Identifica gli aspetti ed i contenuti delle problematiche da affrontare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3C73EF6">
                <v:shape id="_x0000_i1027" type="#_x0000_t75" style="width:21.6pt;height:21.6pt">
                  <v:imagedata r:id="rId3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DC71AAA">
                <v:shape id="_x0000_i1028" type="#_x0000_t75" style="width:21.6pt;height:21.6pt">
                  <v:imagedata r:id="rId3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A56C78B">
                <v:shape id="_x0000_i1029" type="#_x0000_t75" style="width:21.6pt;height:21.6pt">
                  <v:imagedata r:id="rId3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E320CE3">
                <v:shape id="_x0000_i1030" type="#_x0000_t75" style="width:21.6pt;height:21.6pt">
                  <v:imagedata r:id="rId3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1256829">
                <v:shape id="_x0000_i1031" type="#_x0000_t75" style="width:21.6pt;height:21.6pt">
                  <v:imagedata r:id="rId3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Individua le soluzioni coerenti e adeguate rispetto alle problematiche individuate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319C4EF">
                <v:shape id="_x0000_i1032" type="#_x0000_t75" style="width:21.6pt;height:21.6pt">
                  <v:imagedata r:id="rId3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EA4EF13">
                <v:shape id="_x0000_i1033" type="#_x0000_t75" style="width:21.6pt;height:21.6pt">
                  <v:imagedata r:id="rId4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8747542">
                <v:shape id="_x0000_i1034" type="#_x0000_t75" style="width:21.6pt;height:21.6pt">
                  <v:imagedata r:id="rId4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6C33827">
                <v:shape id="_x0000_i1035" type="#_x0000_t75" style="width:21.6pt;height:21.6pt">
                  <v:imagedata r:id="rId4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A4DD51C">
                <v:shape id="_x0000_i1036" type="#_x0000_t75" style="width:21.6pt;height:21.6pt">
                  <v:imagedata r:id="rId4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Implementa in maniera efficace le soluzioni individuate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6F55BB3">
                <v:shape id="_x0000_i1037" type="#_x0000_t75" style="width:21.6pt;height:21.6pt">
                  <v:imagedata r:id="rId4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DCBDBA2">
                <v:shape id="_x0000_i1038" type="#_x0000_t75" style="width:21.6pt;height:21.6pt">
                  <v:imagedata r:id="rId4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0B5CE7D">
                <v:shape id="_x0000_i1039" type="#_x0000_t75" style="width:21.6pt;height:21.6pt">
                  <v:imagedata r:id="rId4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9BF55F9">
                <v:shape id="_x0000_i1040" type="#_x0000_t75" style="width:21.6pt;height:21.6pt">
                  <v:imagedata r:id="rId4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C51ECA6">
                <v:shape id="_x0000_i1041" type="#_x0000_t75" style="width:21.6pt;height:21.6pt">
                  <v:imagedata r:id="rId4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Analizza e valuta con senso critico i risultati ottenuti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DF0892D">
                <v:shape id="_x0000_i1042" type="#_x0000_t75" style="width:21.6pt;height:21.6pt">
                  <v:imagedata r:id="rId4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FCB5A44">
                <v:shape id="_x0000_i1043" type="#_x0000_t75" style="width:21.6pt;height:21.6pt">
                  <v:imagedata r:id="rId5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752B127">
                <v:shape id="_x0000_i1044" type="#_x0000_t75" style="width:21.6pt;height:21.6pt">
                  <v:imagedata r:id="rId5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A6305D4">
                <v:shape id="_x0000_i1045" type="#_x0000_t75" style="width:21.6pt;height:21.6pt">
                  <v:imagedata r:id="rId5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3E355A1">
                <v:shape id="_x0000_i1046" type="#_x0000_t75" style="width:21.6pt;height:21.6pt">
                  <v:imagedata r:id="rId5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Rimodula le proprie decisioni rispetto ai risultati ottenuti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358E37F">
                <v:shape id="_x0000_i1047" type="#_x0000_t75" style="width:21.6pt;height:21.6pt">
                  <v:imagedata r:id="rId5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41C4918">
                <v:shape id="_x0000_i1048" type="#_x0000_t75" style="width:21.6pt;height:21.6pt">
                  <v:imagedata r:id="rId5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C2CDBE8">
                <v:shape id="_x0000_i1049" type="#_x0000_t75" style="width:21.6pt;height:21.6pt">
                  <v:imagedata r:id="rId5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FFD4A58">
                <v:shape id="_x0000_i1050" type="#_x0000_t75" style="width:21.6pt;height:21.6pt">
                  <v:imagedata r:id="rId5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319DD93">
                <v:shape id="_x0000_i1051" type="#_x0000_t75" style="width:21.6pt;height:21.6pt">
                  <v:imagedata r:id="rId5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Persegue costantemente obiettivi o attività assegnate coerentemente con il proprio grado di delega e responsabilità</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2560E72">
                <v:shape id="_x0000_i1052" type="#_x0000_t75" style="width:21.6pt;height:21.6pt">
                  <v:imagedata r:id="rId5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A74EE2E">
                <v:shape id="_x0000_i1053" type="#_x0000_t75" style="width:21.6pt;height:21.6pt">
                  <v:imagedata r:id="rId6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2E21F1F">
                <v:shape id="_x0000_i1054" type="#_x0000_t75" style="width:21.6pt;height:21.6pt">
                  <v:imagedata r:id="rId6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7D0BBE1">
                <v:shape id="_x0000_i1055" type="#_x0000_t75" style="width:21.6pt;height:21.6pt">
                  <v:imagedata r:id="rId6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DC49BDB">
                <v:shape id="_x0000_i1056" type="#_x0000_t75" style="width:21.6pt;height:21.6pt">
                  <v:imagedata r:id="rId63" o:title=""/>
                </v:shape>
              </w:pic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r w:rsidRPr="00225669">
              <w:rPr>
                <w:rFonts w:ascii="Arial Narrow" w:eastAsia="Calibri" w:hAnsi="Arial Narrow" w:cs="Calibri-Bold"/>
                <w:b/>
                <w:bCs/>
                <w:sz w:val="18"/>
                <w:szCs w:val="18"/>
                <w:lang w:eastAsia="ar-SA"/>
              </w:rPr>
              <w:t>Leadership e comunicazione interna</w:t>
            </w: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Diffonde adeguatamente principi e linee di comportamento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A9BD071">
                <v:shape id="_x0000_i1057" type="#_x0000_t75" style="width:21.6pt;height:21.6pt">
                  <v:imagedata r:id="rId6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6983526">
                <v:shape id="_x0000_i1058" type="#_x0000_t75" style="width:21.6pt;height:21.6pt">
                  <v:imagedata r:id="rId6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83BD22F">
                <v:shape id="_x0000_i1059" type="#_x0000_t75" style="width:21.6pt;height:21.6pt">
                  <v:imagedata r:id="rId6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9FB5E0B">
                <v:shape id="_x0000_i1060" type="#_x0000_t75" style="width:21.6pt;height:21.6pt">
                  <v:imagedata r:id="rId6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B53A756">
                <v:shape id="_x0000_i1061" type="#_x0000_t75" style="width:21.6pt;height:21.6pt">
                  <v:imagedata r:id="rId6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 xml:space="preserve">Attribuisce i compiti in base a competenze e capacità specifiche </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34751D4">
                <v:shape id="_x0000_i1062" type="#_x0000_t75" style="width:21.6pt;height:21.6pt">
                  <v:imagedata r:id="rId6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21B05B6">
                <v:shape id="_x0000_i1063" type="#_x0000_t75" style="width:21.6pt;height:21.6pt">
                  <v:imagedata r:id="rId7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1B6ECD7">
                <v:shape id="_x0000_i1064" type="#_x0000_t75" style="width:21.6pt;height:21.6pt">
                  <v:imagedata r:id="rId7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1A89FC9">
                <v:shape id="_x0000_i1065" type="#_x0000_t75" style="width:21.6pt;height:21.6pt">
                  <v:imagedata r:id="rId7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D06DE41">
                <v:shape id="_x0000_i1066" type="#_x0000_t75" style="width:21.6pt;height:21.6pt">
                  <v:imagedata r:id="rId7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Fornisce risorse e mezzi adeguati per lo svolgimento dei compiti assegnati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B89343D">
                <v:shape id="_x0000_i1067" type="#_x0000_t75" style="width:21.6pt;height:21.6pt">
                  <v:imagedata r:id="rId7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9A5CCB8">
                <v:shape id="_x0000_i1068" type="#_x0000_t75" style="width:21.6pt;height:21.6pt">
                  <v:imagedata r:id="rId7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8AB9066">
                <v:shape id="_x0000_i1069" type="#_x0000_t75" style="width:21.6pt;height:21.6pt">
                  <v:imagedata r:id="rId7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8CF85EC">
                <v:shape id="_x0000_i1070" type="#_x0000_t75" style="width:21.6pt;height:21.6pt">
                  <v:imagedata r:id="rId7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C51AC16">
                <v:shape id="_x0000_i1071" type="#_x0000_t75" style="width:21.6pt;height:21.6pt">
                  <v:imagedata r:id="rId7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jc w:val="both"/>
              <w:rPr>
                <w:rFonts w:ascii="Arial Narrow" w:eastAsia="Calibri" w:hAnsi="Arial Narrow"/>
                <w:sz w:val="18"/>
                <w:szCs w:val="18"/>
                <w:lang w:eastAsia="ar-SA"/>
              </w:rPr>
            </w:pPr>
            <w:r w:rsidRPr="00225669">
              <w:rPr>
                <w:rFonts w:ascii="Arial Narrow" w:eastAsia="Calibri" w:hAnsi="Arial Narrow"/>
                <w:sz w:val="18"/>
                <w:szCs w:val="18"/>
                <w:lang w:eastAsia="ar-SA"/>
              </w:rPr>
              <w:t>Promuove e favorisce il consenso e la coesione di gruppo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443C3C6">
                <v:shape id="_x0000_i1072" type="#_x0000_t75" style="width:21.6pt;height:21.6pt">
                  <v:imagedata r:id="rId7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6BA5F78">
                <v:shape id="_x0000_i1073" type="#_x0000_t75" style="width:21.6pt;height:21.6pt">
                  <v:imagedata r:id="rId8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6ED3E96">
                <v:shape id="_x0000_i1074" type="#_x0000_t75" style="width:21.6pt;height:21.6pt">
                  <v:imagedata r:id="rId8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686B89D">
                <v:shape id="_x0000_i1075" type="#_x0000_t75" style="width:21.6pt;height:21.6pt">
                  <v:imagedata r:id="rId8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9653AC0">
                <v:shape id="_x0000_i1076" type="#_x0000_t75" style="width:21.6pt;height:21.6pt">
                  <v:imagedata r:id="rId8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cs="Tahoma"/>
                <w:sz w:val="18"/>
                <w:szCs w:val="18"/>
                <w:lang w:eastAsia="ar-SA"/>
              </w:rPr>
            </w:pPr>
            <w:r w:rsidRPr="00225669">
              <w:rPr>
                <w:rFonts w:ascii="Arial Narrow" w:eastAsia="Calibri" w:hAnsi="Arial Narrow" w:cs="Tahoma"/>
                <w:sz w:val="18"/>
                <w:szCs w:val="18"/>
                <w:lang w:eastAsia="ar-SA"/>
              </w:rPr>
              <w:t>Si relaziona in modo positivo e propositivo con i colleghi e il personale assegnato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B8B97D1">
                <v:shape id="_x0000_i1077" type="#_x0000_t75" style="width:21.6pt;height:21.6pt">
                  <v:imagedata r:id="rId8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54BEC05">
                <v:shape id="_x0000_i1078" type="#_x0000_t75" style="width:21.6pt;height:21.6pt">
                  <v:imagedata r:id="rId8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CAA2D0B">
                <v:shape id="_x0000_i1079" type="#_x0000_t75" style="width:21.6pt;height:21.6pt">
                  <v:imagedata r:id="rId8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78EE5CC">
                <v:shape id="_x0000_i1080" type="#_x0000_t75" style="width:21.6pt;height:21.6pt">
                  <v:imagedata r:id="rId8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012A50B">
                <v:shape id="_x0000_i1081" type="#_x0000_t75" style="width:21.6pt;height:21.6pt">
                  <v:imagedata r:id="rId8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cs="Tahoma"/>
                <w:sz w:val="18"/>
                <w:szCs w:val="18"/>
                <w:lang w:eastAsia="ar-SA"/>
              </w:rPr>
            </w:pPr>
            <w:r w:rsidRPr="00225669">
              <w:rPr>
                <w:rFonts w:ascii="Arial Narrow" w:eastAsia="Calibri" w:hAnsi="Arial Narrow" w:cs="Tahoma"/>
                <w:sz w:val="18"/>
                <w:szCs w:val="18"/>
                <w:lang w:eastAsia="ar-SA"/>
              </w:rPr>
              <w:t>Svolge momenti di ascolto e dialogo con i colleghi (comprensione e confronto)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65259FB">
                <v:shape id="_x0000_i1082" type="#_x0000_t75" style="width:21.6pt;height:21.6pt">
                  <v:imagedata r:id="rId8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052DADD">
                <v:shape id="_x0000_i1083" type="#_x0000_t75" style="width:21.6pt;height:21.6pt">
                  <v:imagedata r:id="rId9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5A307E3">
                <v:shape id="_x0000_i1084" type="#_x0000_t75" style="width:21.6pt;height:21.6pt">
                  <v:imagedata r:id="rId9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A723A66">
                <v:shape id="_x0000_i1085" type="#_x0000_t75" style="width:21.6pt;height:21.6pt">
                  <v:imagedata r:id="rId9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B374656">
                <v:shape id="_x0000_i1086" type="#_x0000_t75" style="width:21.6pt;height:21.6pt">
                  <v:imagedata r:id="rId9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cs="Tahoma"/>
                <w:sz w:val="18"/>
                <w:szCs w:val="18"/>
                <w:lang w:eastAsia="ar-SA"/>
              </w:rPr>
            </w:pPr>
            <w:r w:rsidRPr="00225669">
              <w:rPr>
                <w:rFonts w:ascii="Arial Narrow" w:hAnsi="Arial Narrow"/>
                <w:sz w:val="18"/>
                <w:szCs w:val="18"/>
                <w:lang w:eastAsia="ar-SA"/>
              </w:rPr>
              <w:t>Informa, comunica e coinvolge il personale sugli obiettivi e le modalità operative per poterli raggiungere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2923ECA">
                <v:shape id="_x0000_i1087" type="#_x0000_t75" style="width:21.6pt;height:21.6pt">
                  <v:imagedata r:id="rId9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F7F946F">
                <v:shape id="_x0000_i1088" type="#_x0000_t75" style="width:21.6pt;height:21.6pt">
                  <v:imagedata r:id="rId9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C6E6A59">
                <v:shape id="_x0000_i1089" type="#_x0000_t75" style="width:21.6pt;height:21.6pt">
                  <v:imagedata r:id="rId9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2F2B446">
                <v:shape id="_x0000_i1090" type="#_x0000_t75" style="width:21.6pt;height:21.6pt">
                  <v:imagedata r:id="rId9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3FA900A">
                <v:shape id="_x0000_i1091" type="#_x0000_t75" style="width:21.6pt;height:21.6pt">
                  <v:imagedata r:id="rId9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hAnsi="Arial Narrow"/>
                <w:sz w:val="18"/>
                <w:szCs w:val="18"/>
                <w:lang w:eastAsia="ar-SA"/>
              </w:rPr>
            </w:pPr>
            <w:r w:rsidRPr="00225669">
              <w:rPr>
                <w:rFonts w:ascii="Arial Narrow" w:eastAsia="Calibri" w:hAnsi="Arial Narrow" w:cs="ArialMT"/>
                <w:sz w:val="18"/>
                <w:szCs w:val="18"/>
                <w:lang w:eastAsia="ar-SA"/>
              </w:rPr>
              <w:t>Definisce efficacemente ruoli e responsabilità</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E74825C">
                <v:shape id="_x0000_i1092" type="#_x0000_t75" style="width:21.6pt;height:21.6pt">
                  <v:imagedata r:id="rId9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6B9DC24">
                <v:shape id="_x0000_i1093" type="#_x0000_t75" style="width:21.6pt;height:21.6pt">
                  <v:imagedata r:id="rId10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33F06F3">
                <v:shape id="_x0000_i1094" type="#_x0000_t75" style="width:21.6pt;height:21.6pt">
                  <v:imagedata r:id="rId10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3FA891E">
                <v:shape id="_x0000_i1095" type="#_x0000_t75" style="width:21.6pt;height:21.6pt">
                  <v:imagedata r:id="rId10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D6B3304">
                <v:shape id="_x0000_i1096" type="#_x0000_t75" style="width:21.6pt;height:21.6pt">
                  <v:imagedata r:id="rId10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Svolge momenti di coordinamento con responsabili degli uffici e dei servizi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491089B">
                <v:shape id="_x0000_i1097" type="#_x0000_t75" style="width:21.6pt;height:21.6pt">
                  <v:imagedata r:id="rId10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B03E837">
                <v:shape id="_x0000_i1098" type="#_x0000_t75" style="width:21.6pt;height:21.6pt">
                  <v:imagedata r:id="rId10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FF071E1">
                <v:shape id="_x0000_i1099" type="#_x0000_t75" style="width:21.6pt;height:21.6pt">
                  <v:imagedata r:id="rId10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64D8DCC">
                <v:shape id="_x0000_i1100" type="#_x0000_t75" style="width:21.6pt;height:21.6pt">
                  <v:imagedata r:id="rId10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8458268">
                <v:shape id="_x0000_i1101" type="#_x0000_t75" style="width:21.6pt;height:21.6pt">
                  <v:imagedata r:id="rId108" o:title=""/>
                </v:shape>
              </w:pic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r w:rsidRPr="00225669">
              <w:rPr>
                <w:rFonts w:ascii="Arial Narrow" w:eastAsia="Calibri" w:hAnsi="Arial Narrow" w:cs="Calibri-Bold"/>
                <w:b/>
                <w:bCs/>
                <w:sz w:val="18"/>
                <w:szCs w:val="18"/>
                <w:lang w:eastAsia="ar-SA"/>
              </w:rPr>
              <w:t>Integrazione e collaborazione</w:t>
            </w: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sz w:val="18"/>
                <w:szCs w:val="18"/>
                <w:lang w:eastAsia="ar-SA"/>
              </w:rPr>
              <w:t>Pone attenzione alle necessità delle altri settori se coinvolte in processi lavorativi trasversali rispetto alla propria</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DA8AB91">
                <v:shape id="_x0000_i1102" type="#_x0000_t75" style="width:21.6pt;height:21.6pt">
                  <v:imagedata r:id="rId10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ACAC713">
                <v:shape id="_x0000_i1103" type="#_x0000_t75" style="width:21.6pt;height:21.6pt">
                  <v:imagedata r:id="rId11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043DEDF">
                <v:shape id="_x0000_i1104" type="#_x0000_t75" style="width:21.6pt;height:21.6pt">
                  <v:imagedata r:id="rId11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6C9E8FB">
                <v:shape id="_x0000_i1105" type="#_x0000_t75" style="width:21.6pt;height:21.6pt">
                  <v:imagedata r:id="rId11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AFBA21B">
                <v:shape id="_x0000_i1106" type="#_x0000_t75" style="width:21.6pt;height:21.6pt">
                  <v:imagedata r:id="rId11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autoSpaceDE w:val="0"/>
              <w:autoSpaceDN w:val="0"/>
              <w:adjustRightInd w:val="0"/>
              <w:rPr>
                <w:rFonts w:ascii="Arial Narrow" w:eastAsia="Calibri" w:hAnsi="Arial Narrow" w:cs="ArialMT"/>
                <w:color w:val="000000"/>
                <w:sz w:val="18"/>
                <w:szCs w:val="18"/>
                <w:lang w:eastAsia="en-US"/>
              </w:rPr>
            </w:pPr>
            <w:r w:rsidRPr="00225669">
              <w:rPr>
                <w:rFonts w:ascii="Arial Narrow" w:eastAsia="Calibri" w:hAnsi="Arial Narrow" w:cs="Garamond"/>
                <w:color w:val="000000"/>
                <w:sz w:val="18"/>
                <w:szCs w:val="18"/>
                <w:lang w:eastAsia="en-US"/>
              </w:rPr>
              <w:t>È disponibile ad adattare il tempo di lavoro agli obiettivi gestionali concordati e ad accogliere ulteriori esigenze dell</w:t>
            </w:r>
            <w:r w:rsidRPr="00225669">
              <w:rPr>
                <w:rFonts w:ascii="Arial Narrow" w:eastAsia="Calibri" w:hAnsi="Arial Narrow"/>
                <w:color w:val="000000"/>
                <w:sz w:val="18"/>
                <w:szCs w:val="18"/>
                <w:lang w:eastAsia="en-US"/>
              </w:rPr>
              <w:t>’</w:t>
            </w:r>
            <w:r w:rsidRPr="00225669">
              <w:rPr>
                <w:rFonts w:ascii="Arial Narrow" w:eastAsia="Calibri" w:hAnsi="Arial Narrow" w:cs="Garamond"/>
                <w:color w:val="000000"/>
                <w:sz w:val="18"/>
                <w:szCs w:val="18"/>
                <w:lang w:eastAsia="en-US"/>
              </w:rPr>
              <w:t>Ente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2868CC5">
                <v:shape id="_x0000_i1107" type="#_x0000_t75" style="width:21.6pt;height:21.6pt">
                  <v:imagedata r:id="rId11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ED34CCA">
                <v:shape id="_x0000_i1108" type="#_x0000_t75" style="width:21.6pt;height:21.6pt">
                  <v:imagedata r:id="rId11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B35B885">
                <v:shape id="_x0000_i1109" type="#_x0000_t75" style="width:21.6pt;height:21.6pt">
                  <v:imagedata r:id="rId11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6F4D009">
                <v:shape id="_x0000_i1110" type="#_x0000_t75" style="width:21.6pt;height:21.6pt">
                  <v:imagedata r:id="rId11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8DDBDB8">
                <v:shape id="_x0000_i1111" type="#_x0000_t75" style="width:21.6pt;height:21.6pt">
                  <v:imagedata r:id="rId11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Condivide con i colleghi (anche di altri Servizi) informazioni, conoscenze e risorse di utilità comune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DC3E428">
                <v:shape id="_x0000_i1112" type="#_x0000_t75" style="width:21.6pt;height:21.6pt">
                  <v:imagedata r:id="rId11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F14A1BC">
                <v:shape id="_x0000_i1113" type="#_x0000_t75" style="width:21.6pt;height:21.6pt">
                  <v:imagedata r:id="rId12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58D5C8B">
                <v:shape id="_x0000_i1114" type="#_x0000_t75" style="width:21.6pt;height:21.6pt">
                  <v:imagedata r:id="rId12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B2449FD">
                <v:shape id="_x0000_i1115" type="#_x0000_t75" style="width:21.6pt;height:21.6pt">
                  <v:imagedata r:id="rId12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A3754BD">
                <v:shape id="_x0000_i1116" type="#_x0000_t75" style="width:21.6pt;height:21.6pt">
                  <v:imagedata r:id="rId12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cs="Tahoma"/>
                <w:sz w:val="18"/>
                <w:szCs w:val="18"/>
                <w:lang w:eastAsia="ar-SA"/>
              </w:rPr>
            </w:pPr>
            <w:r w:rsidRPr="00225669">
              <w:rPr>
                <w:rFonts w:ascii="Arial Narrow" w:eastAsia="Calibri" w:hAnsi="Arial Narrow" w:cs="Tahoma"/>
                <w:sz w:val="18"/>
                <w:szCs w:val="18"/>
                <w:lang w:eastAsia="ar-SA"/>
              </w:rPr>
              <w:t>Si integra positivamente con i colleghi degli altri servizi, nell'intento di risolvere i problemi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7BAAABB">
                <v:shape id="_x0000_i1117" type="#_x0000_t75" style="width:21.6pt;height:21.6pt">
                  <v:imagedata r:id="rId12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F349A21">
                <v:shape id="_x0000_i1118" type="#_x0000_t75" style="width:21.6pt;height:21.6pt">
                  <v:imagedata r:id="rId12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009C7CC">
                <v:shape id="_x0000_i1119" type="#_x0000_t75" style="width:21.6pt;height:21.6pt">
                  <v:imagedata r:id="rId12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2428E7E">
                <v:shape id="_x0000_i1120" type="#_x0000_t75" style="width:21.6pt;height:21.6pt">
                  <v:imagedata r:id="rId12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E611FCA">
                <v:shape id="_x0000_i1121" type="#_x0000_t75" style="width:21.6pt;height:21.6pt">
                  <v:imagedata r:id="rId128" o:title=""/>
                </v:shape>
              </w:pic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rPr>
                <w:rFonts w:ascii="Arial Narrow" w:eastAsia="Calibri" w:hAnsi="Arial Narrow"/>
                <w:b/>
                <w:sz w:val="18"/>
                <w:szCs w:val="18"/>
                <w:lang w:eastAsia="ar-SA"/>
              </w:rPr>
            </w:pPr>
            <w:r w:rsidRPr="00225669">
              <w:rPr>
                <w:rFonts w:ascii="Arial Narrow" w:eastAsia="Calibri" w:hAnsi="Arial Narrow" w:cs="Calibri-Bold"/>
                <w:b/>
                <w:bCs/>
                <w:sz w:val="18"/>
                <w:szCs w:val="18"/>
                <w:lang w:eastAsia="ar-SA"/>
              </w:rPr>
              <w:t>Organizzazione e semplificazione</w:t>
            </w: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Definisce efficacemente attività/flussi di lavoro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F0D495E">
                <v:shape id="_x0000_i1122" type="#_x0000_t75" style="width:21.6pt;height:21.6pt">
                  <v:imagedata r:id="rId12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BC45944">
                <v:shape id="_x0000_i1123" type="#_x0000_t75" style="width:21.6pt;height:21.6pt">
                  <v:imagedata r:id="rId13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6A14F70">
                <v:shape id="_x0000_i1124" type="#_x0000_t75" style="width:21.6pt;height:21.6pt">
                  <v:imagedata r:id="rId13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57124F8">
                <v:shape id="_x0000_i1125" type="#_x0000_t75" style="width:21.6pt;height:21.6pt">
                  <v:imagedata r:id="rId13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0A44185">
                <v:shape id="_x0000_i1126" type="#_x0000_t75" style="width:21.6pt;height:21.6pt">
                  <v:imagedata r:id="rId13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cs="Tahoma"/>
                <w:sz w:val="18"/>
                <w:szCs w:val="18"/>
                <w:lang w:eastAsia="ar-SA"/>
              </w:rPr>
            </w:pPr>
            <w:r w:rsidRPr="00225669">
              <w:rPr>
                <w:rFonts w:ascii="Arial Narrow" w:eastAsia="Calibri" w:hAnsi="Arial Narrow" w:cs="Tahoma"/>
                <w:sz w:val="18"/>
                <w:szCs w:val="18"/>
                <w:lang w:eastAsia="ar-SA"/>
              </w:rPr>
              <w:t>Utilizza le metodologie di valutazione sia in funzione della gestione e del coordinamento che della rendicontazione agli organi di governo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87255E0">
                <v:shape id="_x0000_i1127" type="#_x0000_t75" style="width:21.6pt;height:21.6pt">
                  <v:imagedata r:id="rId13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5551B96">
                <v:shape id="_x0000_i1128" type="#_x0000_t75" style="width:21.6pt;height:21.6pt">
                  <v:imagedata r:id="rId13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D101F96">
                <v:shape id="_x0000_i1129" type="#_x0000_t75" style="width:21.6pt;height:21.6pt">
                  <v:imagedata r:id="rId13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E988C03">
                <v:shape id="_x0000_i1130" type="#_x0000_t75" style="width:21.6pt;height:21.6pt">
                  <v:imagedata r:id="rId13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D405D14">
                <v:shape id="_x0000_i1131" type="#_x0000_t75" style="width:21.6pt;height:21.6pt">
                  <v:imagedata r:id="rId13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cs="Tahoma"/>
                <w:sz w:val="18"/>
                <w:szCs w:val="18"/>
                <w:lang w:eastAsia="ar-SA"/>
              </w:rPr>
            </w:pPr>
            <w:r w:rsidRPr="00225669">
              <w:rPr>
                <w:rFonts w:ascii="Arial Narrow" w:eastAsia="Calibri" w:hAnsi="Arial Narrow" w:cs="Tahoma"/>
                <w:sz w:val="18"/>
                <w:szCs w:val="18"/>
                <w:lang w:eastAsia="ar-SA"/>
              </w:rPr>
              <w:t>Identifica gli standard qualitativi necessari relativi a servizi e/o interventi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93FAA32">
                <v:shape id="_x0000_i1132" type="#_x0000_t75" style="width:21.6pt;height:21.6pt">
                  <v:imagedata r:id="rId13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A712983">
                <v:shape id="_x0000_i1133" type="#_x0000_t75" style="width:21.6pt;height:21.6pt">
                  <v:imagedata r:id="rId14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2526F43">
                <v:shape id="_x0000_i1134" type="#_x0000_t75" style="width:21.6pt;height:21.6pt">
                  <v:imagedata r:id="rId14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F835406">
                <v:shape id="_x0000_i1135" type="#_x0000_t75" style="width:21.6pt;height:21.6pt">
                  <v:imagedata r:id="rId14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C3B5F98">
                <v:shape id="_x0000_i1136" type="#_x0000_t75" style="width:21.6pt;height:21.6pt">
                  <v:imagedata r:id="rId14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sz w:val="18"/>
                <w:szCs w:val="18"/>
                <w:lang w:eastAsia="ar-SA"/>
              </w:rPr>
              <w:t>Favorisce la semplificazione e efficientamento dei procedimenti amministrativi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CCF15E6">
                <v:shape id="_x0000_i1137" type="#_x0000_t75" style="width:21.6pt;height:21.6pt">
                  <v:imagedata r:id="rId14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F87DD90">
                <v:shape id="_x0000_i1138" type="#_x0000_t75" style="width:21.6pt;height:21.6pt">
                  <v:imagedata r:id="rId14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A4BC251">
                <v:shape id="_x0000_i1139" type="#_x0000_t75" style="width:21.6pt;height:21.6pt">
                  <v:imagedata r:id="rId14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76A7192">
                <v:shape id="_x0000_i1140" type="#_x0000_t75" style="width:21.6pt;height:21.6pt">
                  <v:imagedata r:id="rId14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993C735">
                <v:shape id="_x0000_i1141" type="#_x0000_t75" style="width:21.6pt;height:21.6pt">
                  <v:imagedata r:id="rId148" o:title=""/>
                </v:shape>
              </w:pic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autoSpaceDE w:val="0"/>
              <w:autoSpaceDN w:val="0"/>
              <w:adjustRightInd w:val="0"/>
              <w:rPr>
                <w:rFonts w:ascii="Arial Narrow" w:eastAsia="Calibri" w:hAnsi="Arial Narrow"/>
                <w:b/>
                <w:sz w:val="18"/>
                <w:szCs w:val="18"/>
                <w:lang w:eastAsia="ar-SA"/>
              </w:rPr>
            </w:pPr>
            <w:r w:rsidRPr="00225669">
              <w:rPr>
                <w:rFonts w:ascii="Arial Narrow" w:eastAsia="Calibri" w:hAnsi="Arial Narrow" w:cs="Calibri-Bold"/>
                <w:b/>
                <w:bCs/>
                <w:sz w:val="18"/>
                <w:szCs w:val="18"/>
                <w:lang w:eastAsia="ar-SA"/>
              </w:rPr>
              <w:t>Valorizzazione del personale</w:t>
            </w: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Fissa gli obiettivi individuali e di gruppo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54DF594">
                <v:shape id="_x0000_i1142" type="#_x0000_t75" style="width:21.6pt;height:21.6pt">
                  <v:imagedata r:id="rId14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AD2E085">
                <v:shape id="_x0000_i1143" type="#_x0000_t75" style="width:21.6pt;height:21.6pt">
                  <v:imagedata r:id="rId15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6FC192C">
                <v:shape id="_x0000_i1144" type="#_x0000_t75" style="width:21.6pt;height:21.6pt">
                  <v:imagedata r:id="rId15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05E7212">
                <v:shape id="_x0000_i1145" type="#_x0000_t75" style="width:21.6pt;height:21.6pt">
                  <v:imagedata r:id="rId15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24AE226">
                <v:shape id="_x0000_i1146" type="#_x0000_t75" style="width:21.6pt;height:21.6pt">
                  <v:imagedata r:id="rId15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 xml:space="preserve">Favorisce la presa in carico di responsabilità / Utilizza e favorisce </w:t>
            </w:r>
            <w:r w:rsidRPr="00225669">
              <w:rPr>
                <w:rFonts w:ascii="Arial Narrow" w:eastAsia="Calibri" w:hAnsi="Arial Narrow" w:cs="Verdana"/>
                <w:sz w:val="18"/>
                <w:szCs w:val="18"/>
                <w:lang w:eastAsia="ar-SA"/>
              </w:rPr>
              <w:t>la delega di compiti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DD29BD3">
                <v:shape id="_x0000_i1147" type="#_x0000_t75" style="width:21.6pt;height:21.6pt">
                  <v:imagedata r:id="rId15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3B0ED8F">
                <v:shape id="_x0000_i1148" type="#_x0000_t75" style="width:21.6pt;height:21.6pt">
                  <v:imagedata r:id="rId15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5963CD4">
                <v:shape id="_x0000_i1149" type="#_x0000_t75" style="width:21.6pt;height:21.6pt">
                  <v:imagedata r:id="rId15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FA83521">
                <v:shape id="_x0000_i1150" type="#_x0000_t75" style="width:21.6pt;height:21.6pt">
                  <v:imagedata r:id="rId15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30B21F6">
                <v:shape id="_x0000_i1151" type="#_x0000_t75" style="width:21.6pt;height:21.6pt">
                  <v:imagedata r:id="rId15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Identifica/coglie i fabbisogni formativi dei singoli e della struttura</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D228E4A">
                <v:shape id="_x0000_i1152" type="#_x0000_t75" style="width:21.6pt;height:21.6pt">
                  <v:imagedata r:id="rId15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1B9A85E">
                <v:shape id="_x0000_i1153" type="#_x0000_t75" style="width:21.6pt;height:21.6pt">
                  <v:imagedata r:id="rId16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A7CDED0">
                <v:shape id="_x0000_i1154" type="#_x0000_t75" style="width:21.6pt;height:21.6pt">
                  <v:imagedata r:id="rId16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37CA209">
                <v:shape id="_x0000_i1155" type="#_x0000_t75" style="width:21.6pt;height:21.6pt">
                  <v:imagedata r:id="rId16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F611042">
                <v:shape id="_x0000_i1156" type="#_x0000_t75" style="width:21.6pt;height:21.6pt">
                  <v:imagedata r:id="rId16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 xml:space="preserve">Valuta in modo differenziato i propri collaboratori, favorendo il percorso di sviluppo professionale </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9B9776A">
                <v:shape id="_x0000_i1157" type="#_x0000_t75" style="width:21.6pt;height:21.6pt">
                  <v:imagedata r:id="rId16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B26E345">
                <v:shape id="_x0000_i1158" type="#_x0000_t75" style="width:21.6pt;height:21.6pt">
                  <v:imagedata r:id="rId16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DE985AB">
                <v:shape id="_x0000_i1159" type="#_x0000_t75" style="width:21.6pt;height:21.6pt">
                  <v:imagedata r:id="rId16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2B99C0E">
                <v:shape id="_x0000_i1160" type="#_x0000_t75" style="width:21.6pt;height:21.6pt">
                  <v:imagedata r:id="rId16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5A4A1FF">
                <v:shape id="_x0000_i1161" type="#_x0000_t75" style="width:21.6pt;height:21.6pt">
                  <v:imagedata r:id="rId16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sz w:val="18"/>
                <w:szCs w:val="18"/>
                <w:lang w:eastAsia="ar-SA"/>
              </w:rPr>
              <w:t>Promuove azioni per la crescita professionale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7E79679">
                <v:shape id="_x0000_i1162" type="#_x0000_t75" style="width:21.6pt;height:21.6pt">
                  <v:imagedata r:id="rId16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A844379">
                <v:shape id="_x0000_i1163" type="#_x0000_t75" style="width:21.6pt;height:21.6pt">
                  <v:imagedata r:id="rId17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F1D568B">
                <v:shape id="_x0000_i1164" type="#_x0000_t75" style="width:21.6pt;height:21.6pt">
                  <v:imagedata r:id="rId17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38DE751">
                <v:shape id="_x0000_i1165" type="#_x0000_t75" style="width:21.6pt;height:21.6pt">
                  <v:imagedata r:id="rId17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5EFD994">
                <v:shape id="_x0000_i1166" type="#_x0000_t75" style="width:21.6pt;height:21.6pt">
                  <v:imagedata r:id="rId173" o:title=""/>
                </v:shape>
              </w:pic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autoSpaceDE w:val="0"/>
              <w:autoSpaceDN w:val="0"/>
              <w:adjustRightInd w:val="0"/>
              <w:rPr>
                <w:rFonts w:ascii="Arial Narrow" w:eastAsia="Calibri" w:hAnsi="Arial Narrow"/>
                <w:b/>
                <w:sz w:val="18"/>
                <w:szCs w:val="18"/>
                <w:lang w:eastAsia="ar-SA"/>
              </w:rPr>
            </w:pPr>
            <w:r w:rsidRPr="00225669">
              <w:rPr>
                <w:rFonts w:ascii="Arial Narrow" w:eastAsia="Calibri" w:hAnsi="Arial Narrow" w:cs="Calibri-Bold"/>
                <w:b/>
                <w:bCs/>
                <w:sz w:val="18"/>
                <w:szCs w:val="18"/>
                <w:lang w:eastAsia="ar-SA"/>
              </w:rPr>
              <w:t>Cambiamento e innovazione</w:t>
            </w: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Verdana"/>
                <w:sz w:val="18"/>
                <w:szCs w:val="18"/>
                <w:lang w:eastAsia="ar-SA"/>
              </w:rPr>
              <w:t>Dimostra attenzione agli scenari di cambiamento utili all’ateneo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D7AE3B9">
                <v:shape id="_x0000_i1167" type="#_x0000_t75" style="width:21.6pt;height:21.6pt">
                  <v:imagedata r:id="rId17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E7F0BB1">
                <v:shape id="_x0000_i1168" type="#_x0000_t75" style="width:21.6pt;height:21.6pt">
                  <v:imagedata r:id="rId17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AF07D2F">
                <v:shape id="_x0000_i1169" type="#_x0000_t75" style="width:21.6pt;height:21.6pt">
                  <v:imagedata r:id="rId17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6FF65E4">
                <v:shape id="_x0000_i1170" type="#_x0000_t75" style="width:21.6pt;height:21.6pt">
                  <v:imagedata r:id="rId17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EF4B25F">
                <v:shape id="_x0000_i1171" type="#_x0000_t75" style="width:21.6pt;height:21.6pt">
                  <v:imagedata r:id="rId17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Identifica gli attori principali, i modi ed i tempi del cambiamento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C6BB87B">
                <v:shape id="_x0000_i1172" type="#_x0000_t75" style="width:21.6pt;height:21.6pt">
                  <v:imagedata r:id="rId17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B913BF2">
                <v:shape id="_x0000_i1173" type="#_x0000_t75" style="width:21.6pt;height:21.6pt">
                  <v:imagedata r:id="rId18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DB59718">
                <v:shape id="_x0000_i1174" type="#_x0000_t75" style="width:21.6pt;height:21.6pt">
                  <v:imagedata r:id="rId18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A7247F0">
                <v:shape id="_x0000_i1175" type="#_x0000_t75" style="width:21.6pt;height:21.6pt">
                  <v:imagedata r:id="rId18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D3EA251">
                <v:shape id="_x0000_i1176" type="#_x0000_t75" style="width:21.6pt;height:21.6pt">
                  <v:imagedata r:id="rId18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Valorizza gli elementi positivi del cambiamento e riconosce le esigenze degli altri rispetto al processo di cambiamento</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6E5FF5B">
                <v:shape id="_x0000_i1177" type="#_x0000_t75" style="width:21.6pt;height:21.6pt">
                  <v:imagedata r:id="rId18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081F857">
                <v:shape id="_x0000_i1178" type="#_x0000_t75" style="width:21.6pt;height:21.6pt">
                  <v:imagedata r:id="rId18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520D082">
                <v:shape id="_x0000_i1179" type="#_x0000_t75" style="width:21.6pt;height:21.6pt">
                  <v:imagedata r:id="rId18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6EC0031">
                <v:shape id="_x0000_i1180" type="#_x0000_t75" style="width:21.6pt;height:21.6pt">
                  <v:imagedata r:id="rId18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6D02009">
                <v:shape id="_x0000_i1181" type="#_x0000_t75" style="width:21.6pt;height:21.6pt">
                  <v:imagedata r:id="rId18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ArialMT"/>
                <w:sz w:val="18"/>
                <w:szCs w:val="18"/>
                <w:lang w:eastAsia="ar-SA"/>
              </w:rPr>
              <w:t>Valuta gli effetti dei processi di cambiamento rispetto ai cambiamenti attesi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969B0A4">
                <v:shape id="_x0000_i1182" type="#_x0000_t75" style="width:21.6pt;height:21.6pt">
                  <v:imagedata r:id="rId18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6AA6655">
                <v:shape id="_x0000_i1183" type="#_x0000_t75" style="width:21.6pt;height:21.6pt">
                  <v:imagedata r:id="rId19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224B428">
                <v:shape id="_x0000_i1184" type="#_x0000_t75" style="width:21.6pt;height:21.6pt">
                  <v:imagedata r:id="rId19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5201DF3">
                <v:shape id="_x0000_i1185" type="#_x0000_t75" style="width:21.6pt;height:21.6pt">
                  <v:imagedata r:id="rId19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C29CEB1">
                <v:shape id="_x0000_i1186" type="#_x0000_t75" style="width:21.6pt;height:21.6pt">
                  <v:imagedata r:id="rId19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Mantiene aggiornate e migliora le proprie competenze utilizzando tutti gli strumenti a disposizione (aggiornamento, studio personale, ecc.)</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AEB3DDB">
                <v:shape id="_x0000_i1187" type="#_x0000_t75" style="width:21.6pt;height:21.6pt">
                  <v:imagedata r:id="rId19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DB0E76E">
                <v:shape id="_x0000_i1188" type="#_x0000_t75" style="width:21.6pt;height:21.6pt">
                  <v:imagedata r:id="rId19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6AB3DF3">
                <v:shape id="_x0000_i1189" type="#_x0000_t75" style="width:21.6pt;height:21.6pt">
                  <v:imagedata r:id="rId19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2748F10">
                <v:shape id="_x0000_i1190" type="#_x0000_t75" style="width:21.6pt;height:21.6pt">
                  <v:imagedata r:id="rId19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6CA10EFC">
                <v:shape id="_x0000_i1191" type="#_x0000_t75" style="width:21.6pt;height:21.6pt">
                  <v:imagedata r:id="rId19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Ricerca nuove idee attingendo ad un'ampia varietà di fonti (formazione, documentazione, contatti, ecc.) nell'intento di risolvere i problemi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9C8BFE5">
                <v:shape id="_x0000_i1192" type="#_x0000_t75" style="width:21.6pt;height:21.6pt">
                  <v:imagedata r:id="rId19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576B931">
                <v:shape id="_x0000_i1193" type="#_x0000_t75" style="width:21.6pt;height:21.6pt">
                  <v:imagedata r:id="rId20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6AB5029">
                <v:shape id="_x0000_i1194" type="#_x0000_t75" style="width:21.6pt;height:21.6pt">
                  <v:imagedata r:id="rId20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52F1A0D">
                <v:shape id="_x0000_i1195" type="#_x0000_t75" style="width:21.6pt;height:21.6pt">
                  <v:imagedata r:id="rId20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B072070">
                <v:shape id="_x0000_i1196" type="#_x0000_t75" style="width:21.6pt;height:21.6pt">
                  <v:imagedata r:id="rId20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autoSpaceDE w:val="0"/>
              <w:autoSpaceDN w:val="0"/>
              <w:adjustRightInd w:val="0"/>
              <w:rPr>
                <w:rFonts w:ascii="Arial Narrow" w:eastAsia="Calibri" w:hAnsi="Arial Narrow" w:cs="Garamond"/>
                <w:color w:val="000000"/>
                <w:sz w:val="18"/>
                <w:szCs w:val="18"/>
                <w:lang w:eastAsia="en-US"/>
              </w:rPr>
            </w:pPr>
            <w:r w:rsidRPr="00225669">
              <w:rPr>
                <w:rFonts w:ascii="Arial Narrow" w:eastAsia="Calibri" w:hAnsi="Arial Narrow" w:cs="Garamond"/>
                <w:color w:val="000000"/>
                <w:sz w:val="18"/>
                <w:szCs w:val="18"/>
                <w:lang w:eastAsia="en-US"/>
              </w:rPr>
              <w:t>Definisce regole e modalità operative nuove e coerenti con le attività da svolgere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B745FF9">
                <v:shape id="_x0000_i1197" type="#_x0000_t75" style="width:21.6pt;height:21.6pt">
                  <v:imagedata r:id="rId20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A92B3E4">
                <v:shape id="_x0000_i1198" type="#_x0000_t75" style="width:21.6pt;height:21.6pt">
                  <v:imagedata r:id="rId20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90C02E7">
                <v:shape id="_x0000_i1199" type="#_x0000_t75" style="width:21.6pt;height:21.6pt">
                  <v:imagedata r:id="rId20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CD81FED">
                <v:shape id="_x0000_i1200" type="#_x0000_t75" style="width:21.6pt;height:21.6pt">
                  <v:imagedata r:id="rId20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A4D8FED">
                <v:shape id="_x0000_i1201" type="#_x0000_t75" style="width:21.6pt;height:21.6pt">
                  <v:imagedata r:id="rId20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autoSpaceDE w:val="0"/>
              <w:autoSpaceDN w:val="0"/>
              <w:adjustRightInd w:val="0"/>
              <w:rPr>
                <w:rFonts w:ascii="Arial Narrow" w:eastAsia="Calibri" w:hAnsi="Arial Narrow" w:cs="Garamond"/>
                <w:color w:val="000000"/>
                <w:sz w:val="18"/>
                <w:szCs w:val="18"/>
                <w:lang w:eastAsia="en-US"/>
              </w:rPr>
            </w:pPr>
            <w:r w:rsidRPr="00225669">
              <w:rPr>
                <w:rFonts w:ascii="Arial Narrow" w:eastAsia="Calibri" w:hAnsi="Arial Narrow" w:cs="Garamond"/>
                <w:color w:val="000000"/>
                <w:sz w:val="18"/>
                <w:szCs w:val="18"/>
                <w:lang w:eastAsia="en-US"/>
              </w:rPr>
              <w:t>Promuove la digitalizzazione dei procedimenti amministrativi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C976638">
                <v:shape id="_x0000_i1202" type="#_x0000_t75" style="width:21.6pt;height:21.6pt">
                  <v:imagedata r:id="rId20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7393435">
                <v:shape id="_x0000_i1203" type="#_x0000_t75" style="width:21.6pt;height:21.6pt">
                  <v:imagedata r:id="rId21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894A221">
                <v:shape id="_x0000_i1204" type="#_x0000_t75" style="width:21.6pt;height:21.6pt">
                  <v:imagedata r:id="rId21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91CB3C3">
                <v:shape id="_x0000_i1205" type="#_x0000_t75" style="width:21.6pt;height:21.6pt">
                  <v:imagedata r:id="rId21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D292FA2">
                <v:shape id="_x0000_i1206" type="#_x0000_t75" style="width:21.6pt;height:21.6pt">
                  <v:imagedata r:id="rId21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autoSpaceDE w:val="0"/>
              <w:autoSpaceDN w:val="0"/>
              <w:adjustRightInd w:val="0"/>
              <w:rPr>
                <w:rFonts w:ascii="Arial Narrow" w:eastAsia="Calibri" w:hAnsi="Arial Narrow" w:cs="Garamond"/>
                <w:color w:val="000000"/>
                <w:sz w:val="18"/>
                <w:szCs w:val="18"/>
                <w:lang w:eastAsia="en-US"/>
              </w:rPr>
            </w:pPr>
            <w:r w:rsidRPr="00225669">
              <w:rPr>
                <w:rFonts w:ascii="Arial Narrow" w:eastAsia="Calibri" w:hAnsi="Arial Narrow" w:cs="Garamond"/>
                <w:color w:val="000000"/>
                <w:sz w:val="18"/>
                <w:szCs w:val="18"/>
                <w:lang w:eastAsia="en-US"/>
              </w:rPr>
              <w:t>Introduce e sperimenta strumenti/pratiche giuridico-normative innovative</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01533FD">
                <v:shape id="_x0000_i1207" type="#_x0000_t75" style="width:21.6pt;height:21.6pt">
                  <v:imagedata r:id="rId21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8785E74">
                <v:shape id="_x0000_i1208" type="#_x0000_t75" style="width:21.6pt;height:21.6pt">
                  <v:imagedata r:id="rId21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CCC778F">
                <v:shape id="_x0000_i1209" type="#_x0000_t75" style="width:21.6pt;height:21.6pt">
                  <v:imagedata r:id="rId21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B1386B0">
                <v:shape id="_x0000_i1210" type="#_x0000_t75" style="width:21.6pt;height:21.6pt">
                  <v:imagedata r:id="rId21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722CA55">
                <v:shape id="_x0000_i1211" type="#_x0000_t75" style="width:21.6pt;height:21.6pt">
                  <v:imagedata r:id="rId21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p>
        </w:tc>
        <w:tc>
          <w:tcPr>
            <w:tcW w:w="2333" w:type="pct"/>
            <w:shd w:val="clear" w:color="auto" w:fill="auto"/>
            <w:vAlign w:val="center"/>
          </w:tcPr>
          <w:p w:rsidR="009A5201" w:rsidRPr="00225669" w:rsidRDefault="009A5201" w:rsidP="009A5201">
            <w:pPr>
              <w:autoSpaceDE w:val="0"/>
              <w:autoSpaceDN w:val="0"/>
              <w:adjustRightInd w:val="0"/>
              <w:rPr>
                <w:rFonts w:ascii="Arial Narrow" w:eastAsia="Calibri" w:hAnsi="Arial Narrow" w:cs="Garamond"/>
                <w:color w:val="000000"/>
                <w:sz w:val="18"/>
                <w:szCs w:val="18"/>
                <w:lang w:eastAsia="en-US"/>
              </w:rPr>
            </w:pPr>
            <w:r w:rsidRPr="00225669">
              <w:rPr>
                <w:rFonts w:ascii="Arial Narrow" w:eastAsia="Calibri" w:hAnsi="Arial Narrow" w:cs="Garamond"/>
                <w:color w:val="000000"/>
                <w:sz w:val="18"/>
                <w:szCs w:val="18"/>
                <w:lang w:eastAsia="en-US"/>
              </w:rPr>
              <w:t>Introduce e sperimenta strumenti gestionali innovativi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CB8E1CA">
                <v:shape id="_x0000_i1212" type="#_x0000_t75" style="width:21.6pt;height:21.6pt">
                  <v:imagedata r:id="rId21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BBAE417">
                <v:shape id="_x0000_i1213" type="#_x0000_t75" style="width:21.6pt;height:21.6pt">
                  <v:imagedata r:id="rId22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BCD1ACE">
                <v:shape id="_x0000_i1214" type="#_x0000_t75" style="width:21.6pt;height:21.6pt">
                  <v:imagedata r:id="rId22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689F925">
                <v:shape id="_x0000_i1215" type="#_x0000_t75" style="width:21.6pt;height:21.6pt">
                  <v:imagedata r:id="rId22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627F602">
                <v:shape id="_x0000_i1216" type="#_x0000_t75" style="width:21.6pt;height:21.6pt">
                  <v:imagedata r:id="rId223" o:title=""/>
                </v:shape>
              </w:pict>
            </w:r>
          </w:p>
        </w:tc>
      </w:tr>
      <w:tr w:rsidR="009A5201" w:rsidRPr="00225669" w:rsidTr="009A5201">
        <w:trPr>
          <w:trHeight w:val="567"/>
        </w:trPr>
        <w:tc>
          <w:tcPr>
            <w:tcW w:w="940" w:type="pct"/>
            <w:vMerge w:val="restart"/>
            <w:shd w:val="clear" w:color="auto" w:fill="D5DCE4"/>
            <w:vAlign w:val="center"/>
          </w:tcPr>
          <w:p w:rsidR="009A5201" w:rsidRPr="00225669" w:rsidRDefault="009A5201" w:rsidP="009A5201">
            <w:pPr>
              <w:suppressAutoHyphens/>
              <w:jc w:val="both"/>
              <w:rPr>
                <w:rFonts w:ascii="Arial Narrow" w:eastAsia="Calibri" w:hAnsi="Arial Narrow"/>
                <w:b/>
                <w:sz w:val="18"/>
                <w:szCs w:val="18"/>
                <w:lang w:eastAsia="ar-SA"/>
              </w:rPr>
            </w:pPr>
            <w:r w:rsidRPr="00225669">
              <w:rPr>
                <w:rFonts w:ascii="Arial Narrow" w:eastAsia="Calibri" w:hAnsi="Arial Narrow" w:cs="Tahoma"/>
                <w:b/>
                <w:sz w:val="18"/>
                <w:szCs w:val="18"/>
                <w:lang w:eastAsia="ar-SA"/>
              </w:rPr>
              <w:t>Orientamento all'utente</w:t>
            </w: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Identifica e tiene conto delle necessità degli studenti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6155DFA">
                <v:shape id="_x0000_i1217" type="#_x0000_t75" style="width:21.6pt;height:21.6pt">
                  <v:imagedata r:id="rId22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CC322F3">
                <v:shape id="_x0000_i1218" type="#_x0000_t75" style="width:21.6pt;height:21.6pt">
                  <v:imagedata r:id="rId22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520AA08">
                <v:shape id="_x0000_i1219" type="#_x0000_t75" style="width:21.6pt;height:21.6pt">
                  <v:imagedata r:id="rId22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127C201">
                <v:shape id="_x0000_i1220" type="#_x0000_t75" style="width:21.6pt;height:21.6pt">
                  <v:imagedata r:id="rId22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1D4A9D0C">
                <v:shape id="_x0000_i1221" type="#_x0000_t75" style="width:21.6pt;height:21.6pt">
                  <v:imagedata r:id="rId228"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Modifica e adatta il proprio lavoro (priorità, prassi operative, output) in funzione delle necessità individuate degli studenti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277926D">
                <v:shape id="_x0000_i1222" type="#_x0000_t75" style="width:21.6pt;height:21.6pt">
                  <v:imagedata r:id="rId229"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50393ADC">
                <v:shape id="_x0000_i1223" type="#_x0000_t75" style="width:21.6pt;height:21.6pt">
                  <v:imagedata r:id="rId230"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E93ECE7">
                <v:shape id="_x0000_i1224" type="#_x0000_t75" style="width:21.6pt;height:21.6pt">
                  <v:imagedata r:id="rId231"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4BF431BC">
                <v:shape id="_x0000_i1225" type="#_x0000_t75" style="width:21.6pt;height:21.6pt">
                  <v:imagedata r:id="rId232"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7224CEA3">
                <v:shape id="_x0000_i1226" type="#_x0000_t75" style="width:21.6pt;height:21.6pt">
                  <v:imagedata r:id="rId233" o:title=""/>
                </v:shape>
              </w:pict>
            </w:r>
          </w:p>
        </w:tc>
      </w:tr>
      <w:tr w:rsidR="009A5201" w:rsidRPr="00225669" w:rsidTr="009A5201">
        <w:trPr>
          <w:trHeight w:val="567"/>
        </w:trPr>
        <w:tc>
          <w:tcPr>
            <w:tcW w:w="940" w:type="pct"/>
            <w:vMerge/>
            <w:shd w:val="clear" w:color="auto" w:fill="D5DCE4"/>
            <w:vAlign w:val="center"/>
          </w:tcPr>
          <w:p w:rsidR="009A5201" w:rsidRPr="00225669" w:rsidRDefault="009A5201" w:rsidP="009A5201">
            <w:pPr>
              <w:suppressAutoHyphens/>
              <w:jc w:val="both"/>
              <w:rPr>
                <w:rFonts w:ascii="Arial Narrow" w:eastAsia="Calibri" w:hAnsi="Arial Narrow"/>
                <w:sz w:val="18"/>
                <w:szCs w:val="18"/>
                <w:lang w:eastAsia="ar-SA"/>
              </w:rPr>
            </w:pPr>
          </w:p>
        </w:tc>
        <w:tc>
          <w:tcPr>
            <w:tcW w:w="2333" w:type="pct"/>
            <w:shd w:val="clear" w:color="auto" w:fill="auto"/>
            <w:vAlign w:val="center"/>
          </w:tcPr>
          <w:p w:rsidR="009A5201" w:rsidRPr="00225669" w:rsidRDefault="009A5201" w:rsidP="009A5201">
            <w:pPr>
              <w:suppressAutoHyphens/>
              <w:autoSpaceDE w:val="0"/>
              <w:autoSpaceDN w:val="0"/>
              <w:adjustRightInd w:val="0"/>
              <w:rPr>
                <w:rFonts w:ascii="Arial Narrow" w:eastAsia="Calibri" w:hAnsi="Arial Narrow"/>
                <w:sz w:val="18"/>
                <w:szCs w:val="18"/>
                <w:lang w:eastAsia="ar-SA"/>
              </w:rPr>
            </w:pPr>
            <w:r w:rsidRPr="00225669">
              <w:rPr>
                <w:rFonts w:ascii="Arial Narrow" w:eastAsia="Calibri" w:hAnsi="Arial Narrow" w:cs="Tahoma"/>
                <w:sz w:val="18"/>
                <w:szCs w:val="18"/>
                <w:lang w:eastAsia="ar-SA"/>
              </w:rPr>
              <w:t>Promuove la comunicazione e lo scambio di informazioni con gli studenti</w: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9183F26">
                <v:shape id="_x0000_i1227" type="#_x0000_t75" style="width:21.6pt;height:21.6pt">
                  <v:imagedata r:id="rId234"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23B5912">
                <v:shape id="_x0000_i1228" type="#_x0000_t75" style="width:21.6pt;height:21.6pt">
                  <v:imagedata r:id="rId235"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39D4A6DC">
                <v:shape id="_x0000_i1229" type="#_x0000_t75" style="width:21.6pt;height:21.6pt">
                  <v:imagedata r:id="rId236"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2E121CEB">
                <v:shape id="_x0000_i1230" type="#_x0000_t75" style="width:21.6pt;height:21.6pt">
                  <v:imagedata r:id="rId237" o:title=""/>
                </v:shape>
              </w:pict>
            </w:r>
          </w:p>
        </w:tc>
        <w:tc>
          <w:tcPr>
            <w:tcW w:w="346" w:type="pct"/>
            <w:shd w:val="clear" w:color="auto" w:fill="auto"/>
            <w:vAlign w:val="center"/>
          </w:tcPr>
          <w:p w:rsidR="009A5201" w:rsidRPr="00225669" w:rsidRDefault="001224B5" w:rsidP="009A5201">
            <w:pPr>
              <w:suppressAutoHyphens/>
              <w:jc w:val="center"/>
              <w:rPr>
                <w:rFonts w:ascii="Arial Narrow" w:eastAsia="Calibri" w:hAnsi="Arial Narrow"/>
                <w:sz w:val="18"/>
                <w:szCs w:val="18"/>
                <w:lang w:eastAsia="ar-SA"/>
              </w:rPr>
            </w:pPr>
            <w:r>
              <w:rPr>
                <w:rFonts w:ascii="Arial Narrow" w:hAnsi="Arial Narrow"/>
                <w:b/>
                <w:bCs/>
                <w:color w:val="365F91"/>
                <w:sz w:val="18"/>
                <w:szCs w:val="18"/>
                <w:lang w:eastAsia="en-US"/>
              </w:rPr>
              <w:pict w14:anchorId="07EC296F">
                <v:shape id="_x0000_i1231" type="#_x0000_t75" style="width:21.6pt;height:21.6pt">
                  <v:imagedata r:id="rId238" o:title=""/>
                </v:shape>
              </w:pict>
            </w:r>
          </w:p>
        </w:tc>
      </w:tr>
    </w:tbl>
    <w:p w:rsidR="009A5201" w:rsidRDefault="009A5201">
      <w:pPr>
        <w:spacing w:before="240"/>
        <w:jc w:val="both"/>
        <w:rPr>
          <w:rFonts w:ascii="Arial" w:eastAsia="Arial" w:hAnsi="Arial" w:cs="Arial"/>
        </w:rPr>
        <w:sectPr w:rsidR="009A5201" w:rsidSect="009A5201">
          <w:pgSz w:w="11906" w:h="16838"/>
          <w:pgMar w:top="1417" w:right="1134" w:bottom="1134" w:left="1134" w:header="708" w:footer="708" w:gutter="0"/>
          <w:pgNumType w:start="22"/>
          <w:cols w:space="708"/>
          <w:docGrid w:linePitch="360"/>
        </w:sectPr>
      </w:pPr>
    </w:p>
    <w:tbl>
      <w:tblPr>
        <w:tblW w:w="5000" w:type="pct"/>
        <w:tblCellMar>
          <w:left w:w="70" w:type="dxa"/>
          <w:right w:w="70" w:type="dxa"/>
        </w:tblCellMar>
        <w:tblLook w:val="04A0" w:firstRow="1" w:lastRow="0" w:firstColumn="1" w:lastColumn="0" w:noHBand="0" w:noVBand="1"/>
      </w:tblPr>
      <w:tblGrid>
        <w:gridCol w:w="1474"/>
        <w:gridCol w:w="2490"/>
        <w:gridCol w:w="2946"/>
        <w:gridCol w:w="1373"/>
        <w:gridCol w:w="1356"/>
        <w:gridCol w:w="1550"/>
        <w:gridCol w:w="1288"/>
        <w:gridCol w:w="715"/>
        <w:gridCol w:w="1235"/>
      </w:tblGrid>
      <w:tr w:rsidR="009A5201" w:rsidRPr="008124A9" w:rsidTr="009A5201">
        <w:trPr>
          <w:trHeight w:val="300"/>
        </w:trPr>
        <w:tc>
          <w:tcPr>
            <w:tcW w:w="217" w:type="pct"/>
            <w:tcBorders>
              <w:top w:val="nil"/>
              <w:left w:val="nil"/>
              <w:bottom w:val="nil"/>
              <w:right w:val="nil"/>
            </w:tcBorders>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334"/>
            </w:tblGrid>
            <w:tr w:rsidR="009A5201" w:rsidRPr="008124A9" w:rsidTr="009A5201">
              <w:trPr>
                <w:trHeight w:val="300"/>
                <w:tblCellSpacing w:w="0" w:type="dxa"/>
              </w:trPr>
              <w:tc>
                <w:tcPr>
                  <w:tcW w:w="5000"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r>
                    <w:rPr>
                      <w:rFonts w:ascii="Calibri" w:hAnsi="Calibri" w:cs="Calibri"/>
                      <w:noProof/>
                      <w:color w:val="000000"/>
                    </w:rPr>
                    <mc:AlternateContent>
                      <mc:Choice Requires="wps">
                        <w:drawing>
                          <wp:anchor distT="0" distB="0" distL="114300" distR="114300" simplePos="0" relativeHeight="251737088" behindDoc="0" locked="0" layoutInCell="1" allowOverlap="1" wp14:anchorId="09FE346F" wp14:editId="782E4722">
                            <wp:simplePos x="0" y="0"/>
                            <wp:positionH relativeFrom="column">
                              <wp:posOffset>76200</wp:posOffset>
                            </wp:positionH>
                            <wp:positionV relativeFrom="paragraph">
                              <wp:posOffset>66675</wp:posOffset>
                            </wp:positionV>
                            <wp:extent cx="742950" cy="809625"/>
                            <wp:effectExtent l="0" t="0" r="0" b="0"/>
                            <wp:wrapNone/>
                            <wp:docPr id="64" name="Rettangolo 64" hidden="1">
                              <a:extLst xmlns:a="http://schemas.openxmlformats.org/drawingml/2006/main">
                                <a:ext uri="{63B3BB69-23CF-44E3-9099-C40C66FF867C}">
                                  <a14:compatExt xmlns:a14="http://schemas.microsoft.com/office/drawing/2010/main" spid="_x0000_s1041"/>
                                </a:ext>
                              </a:extLst>
                            </wp:docPr>
                            <wp:cNvGraphicFramePr/>
                            <a:graphic xmlns:a="http://schemas.openxmlformats.org/drawingml/2006/main">
                              <a:graphicData uri="http://schemas.microsoft.com/office/word/2010/wordprocessingShape">
                                <wps:wsp>
                                  <wps:cNvSpPr/>
                                  <wps:spPr bwMode="auto">
                                    <a:xfrm>
                                      <a:off x="0" y="0"/>
                                      <a:ext cx="0" cy="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40A3D9C6" id="Rettangolo 64" o:spid="_x0000_s1026" style="position:absolute;margin-left:6pt;margin-top:5.25pt;width:58.5pt;height:63.75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" filled="f" stroked="f"/>
                        </w:pict>
                      </mc:Fallback>
                    </mc:AlternateContent>
                  </w:r>
                </w:p>
              </w:tc>
            </w:tr>
          </w:tbl>
          <w:p w:rsidR="009A5201" w:rsidRPr="008124A9" w:rsidRDefault="009A5201" w:rsidP="009A5201">
            <w:pPr>
              <w:rPr>
                <w:rFonts w:ascii="Calibri" w:hAnsi="Calibri" w:cs="Calibri"/>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r>
              <w:rPr>
                <w:rFonts w:ascii="Calibri" w:hAnsi="Calibri" w:cs="Calibri"/>
                <w:noProof/>
                <w:color w:val="000000"/>
              </w:rPr>
              <w:drawing>
                <wp:anchor distT="0" distB="0" distL="114300" distR="114300" simplePos="0" relativeHeight="251738112" behindDoc="0" locked="0" layoutInCell="1" allowOverlap="1" wp14:anchorId="226BE820" wp14:editId="20B4E85F">
                  <wp:simplePos x="0" y="0"/>
                  <wp:positionH relativeFrom="column">
                    <wp:posOffset>532130</wp:posOffset>
                  </wp:positionH>
                  <wp:positionV relativeFrom="paragraph">
                    <wp:posOffset>-675640</wp:posOffset>
                  </wp:positionV>
                  <wp:extent cx="742950" cy="809625"/>
                  <wp:effectExtent l="0" t="0" r="0" b="9525"/>
                  <wp:wrapNone/>
                  <wp:docPr id="73" name="Immagine 73"/>
                  <wp:cNvGraphicFramePr/>
                  <a:graphic xmlns:a="http://schemas.openxmlformats.org/drawingml/2006/main">
                    <a:graphicData uri="http://schemas.openxmlformats.org/drawingml/2006/picture">
                      <pic:pic xmlns:pic="http://schemas.openxmlformats.org/drawingml/2006/picture">
                        <pic:nvPicPr>
                          <pic:cNvPr id="2" name="rectole00000000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22"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r>
      <w:tr w:rsidR="009A5201" w:rsidRPr="008124A9" w:rsidTr="009A5201">
        <w:trPr>
          <w:trHeight w:val="375"/>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b/>
                <w:bCs/>
                <w:color w:val="002060"/>
                <w:sz w:val="28"/>
                <w:szCs w:val="28"/>
              </w:rPr>
            </w:pPr>
            <w:r w:rsidRPr="008124A9">
              <w:rPr>
                <w:rFonts w:ascii="Arial" w:hAnsi="Arial" w:cs="Arial"/>
                <w:b/>
                <w:bCs/>
                <w:color w:val="002060"/>
                <w:sz w:val="28"/>
                <w:szCs w:val="28"/>
              </w:rPr>
              <w:t>Politecnico di Bari</w:t>
            </w:r>
          </w:p>
        </w:tc>
        <w:tc>
          <w:tcPr>
            <w:tcW w:w="522"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r>
      <w:tr w:rsidR="009A5201" w:rsidRPr="008124A9" w:rsidTr="009A5201">
        <w:trPr>
          <w:trHeight w:val="300"/>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22"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r>
      <w:tr w:rsidR="009A5201" w:rsidRPr="008124A9" w:rsidTr="009A5201">
        <w:trPr>
          <w:trHeight w:val="300"/>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22"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r>
      <w:tr w:rsidR="009A5201" w:rsidRPr="008124A9" w:rsidTr="009A5201">
        <w:trPr>
          <w:trHeight w:val="300"/>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b/>
                <w:color w:val="000000"/>
              </w:rPr>
            </w:pPr>
            <w:r w:rsidRPr="008105EE">
              <w:rPr>
                <w:rFonts w:ascii="Arial" w:hAnsi="Arial" w:cs="Arial"/>
                <w:b/>
                <w:color w:val="000000"/>
              </w:rPr>
              <w:t>SCHEDA B)</w:t>
            </w:r>
          </w:p>
        </w:tc>
        <w:tc>
          <w:tcPr>
            <w:tcW w:w="4783" w:type="pct"/>
            <w:gridSpan w:val="8"/>
            <w:tcBorders>
              <w:top w:val="single" w:sz="4" w:space="0" w:color="FFFFFF"/>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r w:rsidRPr="008124A9">
              <w:rPr>
                <w:rFonts w:ascii="Arial" w:hAnsi="Arial" w:cs="Arial"/>
                <w:color w:val="000080"/>
                <w:sz w:val="20"/>
                <w:szCs w:val="20"/>
              </w:rPr>
              <w:t> </w:t>
            </w:r>
          </w:p>
        </w:tc>
      </w:tr>
      <w:tr w:rsidR="009A5201" w:rsidRPr="008124A9" w:rsidTr="009A5201">
        <w:trPr>
          <w:trHeight w:val="315"/>
        </w:trPr>
        <w:tc>
          <w:tcPr>
            <w:tcW w:w="323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 xml:space="preserve">Obiettivo Strategico </w:t>
            </w:r>
          </w:p>
        </w:tc>
        <w:tc>
          <w:tcPr>
            <w:tcW w:w="1770" w:type="pct"/>
            <w:gridSpan w:val="4"/>
            <w:tcBorders>
              <w:top w:val="single" w:sz="4" w:space="0" w:color="auto"/>
              <w:left w:val="nil"/>
              <w:bottom w:val="single" w:sz="4" w:space="0" w:color="auto"/>
              <w:right w:val="single" w:sz="4" w:space="0" w:color="auto"/>
            </w:tcBorders>
            <w:shd w:val="clear" w:color="auto" w:fill="auto"/>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 </w:t>
            </w:r>
          </w:p>
        </w:tc>
      </w:tr>
      <w:tr w:rsidR="009A5201" w:rsidRPr="008124A9" w:rsidTr="009A5201">
        <w:trPr>
          <w:trHeight w:val="300"/>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22"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r>
      <w:tr w:rsidR="009A5201" w:rsidRPr="008124A9" w:rsidTr="009A5201">
        <w:trPr>
          <w:trHeight w:val="300"/>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22"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jc w:val="center"/>
              <w:rPr>
                <w:rFonts w:ascii="Arial" w:hAnsi="Arial" w:cs="Arial"/>
                <w:color w:val="000080"/>
                <w:sz w:val="20"/>
                <w:szCs w:val="20"/>
              </w:rPr>
            </w:pPr>
          </w:p>
        </w:tc>
      </w:tr>
      <w:tr w:rsidR="009A5201" w:rsidRPr="008124A9" w:rsidTr="009A5201">
        <w:trPr>
          <w:trHeight w:val="360"/>
        </w:trPr>
        <w:tc>
          <w:tcPr>
            <w:tcW w:w="323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 xml:space="preserve">Obiettivo operativo </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 </w:t>
            </w:r>
          </w:p>
        </w:tc>
        <w:tc>
          <w:tcPr>
            <w:tcW w:w="248" w:type="pct"/>
            <w:tcBorders>
              <w:top w:val="single" w:sz="4" w:space="0" w:color="auto"/>
              <w:left w:val="nil"/>
              <w:bottom w:val="single" w:sz="4" w:space="0" w:color="auto"/>
              <w:right w:val="single" w:sz="4" w:space="0" w:color="auto"/>
            </w:tcBorders>
            <w:shd w:val="clear" w:color="000000" w:fill="0070C0"/>
            <w:noWrap/>
            <w:vAlign w:val="center"/>
            <w:hideMark/>
          </w:tcPr>
          <w:p w:rsidR="009A5201" w:rsidRPr="008124A9" w:rsidRDefault="009A5201" w:rsidP="009A5201">
            <w:pPr>
              <w:rPr>
                <w:rFonts w:ascii="Arial" w:hAnsi="Arial" w:cs="Arial"/>
                <w:b/>
                <w:bCs/>
                <w:color w:val="FFFFFF"/>
              </w:rPr>
            </w:pPr>
            <w:r w:rsidRPr="008124A9">
              <w:rPr>
                <w:rFonts w:ascii="Arial" w:hAnsi="Arial" w:cs="Arial"/>
                <w:b/>
                <w:bCs/>
                <w:color w:val="FFFFFF"/>
              </w:rPr>
              <w:t xml:space="preserve">Peso </w:t>
            </w:r>
          </w:p>
        </w:tc>
        <w:tc>
          <w:tcPr>
            <w:tcW w:w="520" w:type="pct"/>
            <w:tcBorders>
              <w:top w:val="single" w:sz="4" w:space="0" w:color="auto"/>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color w:val="000080"/>
                <w:sz w:val="20"/>
                <w:szCs w:val="20"/>
              </w:rPr>
            </w:pPr>
            <w:r w:rsidRPr="008124A9">
              <w:rPr>
                <w:rFonts w:ascii="Arial" w:hAnsi="Arial" w:cs="Arial"/>
                <w:color w:val="000080"/>
                <w:sz w:val="20"/>
                <w:szCs w:val="20"/>
              </w:rPr>
              <w:t> </w:t>
            </w:r>
          </w:p>
        </w:tc>
      </w:tr>
      <w:tr w:rsidR="009A5201" w:rsidRPr="008124A9" w:rsidTr="009A5201">
        <w:trPr>
          <w:trHeight w:val="360"/>
        </w:trPr>
        <w:tc>
          <w:tcPr>
            <w:tcW w:w="323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Dirigente/i responsabile/i</w:t>
            </w:r>
          </w:p>
        </w:tc>
        <w:tc>
          <w:tcPr>
            <w:tcW w:w="1770" w:type="pct"/>
            <w:gridSpan w:val="4"/>
            <w:tcBorders>
              <w:top w:val="single" w:sz="4" w:space="0" w:color="auto"/>
              <w:left w:val="nil"/>
              <w:bottom w:val="single" w:sz="4" w:space="0" w:color="auto"/>
              <w:right w:val="single" w:sz="4" w:space="0" w:color="auto"/>
            </w:tcBorders>
            <w:shd w:val="clear" w:color="auto" w:fill="auto"/>
            <w:vAlign w:val="center"/>
            <w:hideMark/>
          </w:tcPr>
          <w:p w:rsidR="009A5201" w:rsidRPr="008124A9" w:rsidRDefault="009A5201" w:rsidP="009A5201">
            <w:pPr>
              <w:jc w:val="center"/>
              <w:rPr>
                <w:rFonts w:ascii="Arial" w:hAnsi="Arial" w:cs="Arial"/>
                <w:b/>
                <w:bCs/>
                <w:sz w:val="20"/>
                <w:szCs w:val="20"/>
              </w:rPr>
            </w:pPr>
            <w:r w:rsidRPr="008124A9">
              <w:rPr>
                <w:rFonts w:ascii="Arial" w:hAnsi="Arial" w:cs="Arial"/>
                <w:b/>
                <w:bCs/>
                <w:sz w:val="20"/>
                <w:szCs w:val="20"/>
              </w:rPr>
              <w:t> </w:t>
            </w:r>
          </w:p>
        </w:tc>
      </w:tr>
      <w:tr w:rsidR="009A5201" w:rsidRPr="008124A9" w:rsidTr="009A520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indicatori</w:t>
            </w:r>
          </w:p>
        </w:tc>
      </w:tr>
      <w:tr w:rsidR="009A5201" w:rsidRPr="008124A9" w:rsidTr="009A5201">
        <w:trPr>
          <w:trHeight w:val="300"/>
        </w:trPr>
        <w:tc>
          <w:tcPr>
            <w:tcW w:w="217"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Cod.</w:t>
            </w:r>
          </w:p>
        </w:tc>
        <w:tc>
          <w:tcPr>
            <w:tcW w:w="909"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 xml:space="preserve">Risultati attesi </w:t>
            </w:r>
          </w:p>
        </w:tc>
        <w:tc>
          <w:tcPr>
            <w:tcW w:w="1067"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 xml:space="preserve">Descrizione </w:t>
            </w:r>
            <w:r w:rsidRPr="008124A9">
              <w:rPr>
                <w:rFonts w:ascii="Arial" w:hAnsi="Arial" w:cs="Arial"/>
                <w:i/>
                <w:iCs/>
                <w:color w:val="44546A"/>
              </w:rPr>
              <w:br/>
              <w:t>indicatore</w:t>
            </w:r>
          </w:p>
        </w:tc>
        <w:tc>
          <w:tcPr>
            <w:tcW w:w="103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Fonti e/o modalità di calcolo</w:t>
            </w:r>
          </w:p>
        </w:tc>
        <w:tc>
          <w:tcPr>
            <w:tcW w:w="583"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Target</w:t>
            </w:r>
          </w:p>
        </w:tc>
        <w:tc>
          <w:tcPr>
            <w:tcW w:w="419" w:type="pct"/>
            <w:vMerge w:val="restart"/>
            <w:tcBorders>
              <w:top w:val="nil"/>
              <w:left w:val="single" w:sz="4" w:space="0" w:color="auto"/>
              <w:bottom w:val="single" w:sz="4" w:space="0" w:color="auto"/>
              <w:right w:val="single" w:sz="4" w:space="0" w:color="auto"/>
            </w:tcBorders>
            <w:shd w:val="clear" w:color="000000" w:fill="A6A6A6"/>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Valore consuntivo</w:t>
            </w:r>
            <w:r w:rsidRPr="008124A9">
              <w:rPr>
                <w:rFonts w:ascii="Arial" w:hAnsi="Arial" w:cs="Arial"/>
                <w:i/>
                <w:iCs/>
                <w:color w:val="44546A"/>
              </w:rPr>
              <w:br/>
            </w:r>
            <w:r w:rsidRPr="008124A9">
              <w:rPr>
                <w:rFonts w:ascii="Arial" w:hAnsi="Arial" w:cs="Arial"/>
                <w:i/>
                <w:iCs/>
                <w:color w:val="003366"/>
              </w:rPr>
              <w:t>(dato ex post)</w:t>
            </w:r>
          </w:p>
        </w:tc>
        <w:tc>
          <w:tcPr>
            <w:tcW w:w="768" w:type="pct"/>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9A5201" w:rsidRPr="008124A9" w:rsidRDefault="009A5201" w:rsidP="009A5201">
            <w:pPr>
              <w:jc w:val="center"/>
              <w:rPr>
                <w:rFonts w:ascii="Arial" w:hAnsi="Arial" w:cs="Arial"/>
                <w:i/>
                <w:iCs/>
                <w:color w:val="44546A"/>
                <w:sz w:val="16"/>
                <w:szCs w:val="16"/>
              </w:rPr>
            </w:pPr>
            <w:r w:rsidRPr="008124A9">
              <w:rPr>
                <w:rFonts w:ascii="Arial" w:hAnsi="Arial" w:cs="Arial"/>
                <w:b/>
                <w:bCs/>
                <w:i/>
                <w:iCs/>
                <w:color w:val="003366"/>
                <w:sz w:val="16"/>
                <w:szCs w:val="16"/>
              </w:rPr>
              <w:t>Grado di raggiungimento target</w:t>
            </w:r>
            <w:r w:rsidRPr="008124A9">
              <w:rPr>
                <w:rFonts w:ascii="Arial" w:hAnsi="Arial" w:cs="Arial"/>
                <w:i/>
                <w:iCs/>
                <w:color w:val="003366"/>
                <w:sz w:val="16"/>
                <w:szCs w:val="16"/>
              </w:rPr>
              <w:br/>
              <w:t>(valore compreso tra 0 e 100%)</w:t>
            </w:r>
            <w:r w:rsidRPr="008124A9">
              <w:rPr>
                <w:rFonts w:ascii="Arial" w:hAnsi="Arial" w:cs="Arial"/>
                <w:i/>
                <w:iCs/>
                <w:color w:val="003366"/>
                <w:sz w:val="16"/>
                <w:szCs w:val="16"/>
              </w:rPr>
              <w:br/>
              <w:t>da non compilare -sezione a cura dell'OIV</w:t>
            </w:r>
          </w:p>
        </w:tc>
      </w:tr>
      <w:tr w:rsidR="009A5201" w:rsidRPr="008124A9" w:rsidTr="009A5201">
        <w:trPr>
          <w:trHeight w:val="615"/>
        </w:trPr>
        <w:tc>
          <w:tcPr>
            <w:tcW w:w="217"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909"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1067"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1038" w:type="pct"/>
            <w:gridSpan w:val="2"/>
            <w:vMerge/>
            <w:tcBorders>
              <w:top w:val="single" w:sz="4" w:space="0" w:color="auto"/>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583"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419"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768" w:type="pct"/>
            <w:gridSpan w:val="2"/>
            <w:vMerge/>
            <w:tcBorders>
              <w:top w:val="single" w:sz="4" w:space="0" w:color="auto"/>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sz w:val="16"/>
                <w:szCs w:val="16"/>
              </w:rPr>
            </w:pPr>
          </w:p>
        </w:tc>
      </w:tr>
      <w:tr w:rsidR="009A5201" w:rsidRPr="008124A9" w:rsidTr="009A5201">
        <w:trPr>
          <w:trHeight w:val="315"/>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909"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1067"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1038" w:type="pct"/>
            <w:gridSpan w:val="2"/>
            <w:tcBorders>
              <w:top w:val="single" w:sz="4" w:space="0" w:color="auto"/>
              <w:left w:val="nil"/>
              <w:bottom w:val="single" w:sz="4" w:space="0" w:color="auto"/>
              <w:right w:val="single" w:sz="4" w:space="0" w:color="auto"/>
            </w:tcBorders>
            <w:shd w:val="clear" w:color="000000" w:fill="FFFFFF"/>
            <w:vAlign w:val="center"/>
            <w:hideMark/>
          </w:tcPr>
          <w:p w:rsidR="009A5201" w:rsidRPr="008124A9" w:rsidRDefault="009A5201" w:rsidP="009A5201">
            <w:pPr>
              <w:jc w:val="center"/>
              <w:rPr>
                <w:rFonts w:ascii="Arial" w:hAnsi="Arial" w:cs="Arial"/>
                <w:sz w:val="18"/>
                <w:szCs w:val="18"/>
              </w:rPr>
            </w:pPr>
            <w:r w:rsidRPr="008124A9">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419" w:type="pct"/>
            <w:tcBorders>
              <w:top w:val="nil"/>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c>
          <w:tcPr>
            <w:tcW w:w="768" w:type="pct"/>
            <w:gridSpan w:val="2"/>
            <w:tcBorders>
              <w:top w:val="single" w:sz="4" w:space="0" w:color="auto"/>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r>
      <w:tr w:rsidR="009A5201" w:rsidRPr="008124A9" w:rsidTr="009A5201">
        <w:trPr>
          <w:trHeight w:val="315"/>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909"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1067"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1038" w:type="pct"/>
            <w:gridSpan w:val="2"/>
            <w:tcBorders>
              <w:top w:val="single" w:sz="4" w:space="0" w:color="auto"/>
              <w:left w:val="nil"/>
              <w:bottom w:val="single" w:sz="4" w:space="0" w:color="auto"/>
              <w:right w:val="single" w:sz="4" w:space="0" w:color="auto"/>
            </w:tcBorders>
            <w:shd w:val="clear" w:color="000000" w:fill="FFFFFF"/>
            <w:vAlign w:val="center"/>
            <w:hideMark/>
          </w:tcPr>
          <w:p w:rsidR="009A5201" w:rsidRPr="008124A9" w:rsidRDefault="009A5201" w:rsidP="009A5201">
            <w:pPr>
              <w:jc w:val="center"/>
              <w:rPr>
                <w:rFonts w:ascii="Arial" w:hAnsi="Arial" w:cs="Arial"/>
                <w:sz w:val="18"/>
                <w:szCs w:val="18"/>
              </w:rPr>
            </w:pPr>
            <w:r w:rsidRPr="008124A9">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419" w:type="pct"/>
            <w:tcBorders>
              <w:top w:val="nil"/>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c>
          <w:tcPr>
            <w:tcW w:w="768" w:type="pct"/>
            <w:gridSpan w:val="2"/>
            <w:tcBorders>
              <w:top w:val="single" w:sz="4" w:space="0" w:color="auto"/>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r>
      <w:tr w:rsidR="009A5201" w:rsidRPr="008124A9" w:rsidTr="009A5201">
        <w:trPr>
          <w:trHeight w:val="315"/>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909"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1067"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1038" w:type="pct"/>
            <w:gridSpan w:val="2"/>
            <w:tcBorders>
              <w:top w:val="single" w:sz="4" w:space="0" w:color="auto"/>
              <w:left w:val="nil"/>
              <w:bottom w:val="single" w:sz="4" w:space="0" w:color="auto"/>
              <w:right w:val="single" w:sz="4" w:space="0" w:color="auto"/>
            </w:tcBorders>
            <w:shd w:val="clear" w:color="000000" w:fill="FFFFFF"/>
            <w:vAlign w:val="center"/>
            <w:hideMark/>
          </w:tcPr>
          <w:p w:rsidR="009A5201" w:rsidRPr="008124A9" w:rsidRDefault="009A5201" w:rsidP="009A5201">
            <w:pPr>
              <w:jc w:val="center"/>
              <w:rPr>
                <w:rFonts w:ascii="Arial" w:hAnsi="Arial" w:cs="Arial"/>
                <w:sz w:val="18"/>
                <w:szCs w:val="18"/>
              </w:rPr>
            </w:pPr>
            <w:r w:rsidRPr="008124A9">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419" w:type="pct"/>
            <w:tcBorders>
              <w:top w:val="nil"/>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c>
          <w:tcPr>
            <w:tcW w:w="768" w:type="pct"/>
            <w:gridSpan w:val="2"/>
            <w:tcBorders>
              <w:top w:val="single" w:sz="4" w:space="0" w:color="auto"/>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r>
      <w:tr w:rsidR="009A5201" w:rsidRPr="008124A9" w:rsidTr="009A5201">
        <w:trPr>
          <w:trHeight w:val="315"/>
        </w:trPr>
        <w:tc>
          <w:tcPr>
            <w:tcW w:w="2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90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106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522"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516"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583"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419"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248"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c>
          <w:tcPr>
            <w:tcW w:w="520"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rPr>
            </w:pPr>
          </w:p>
        </w:tc>
      </w:tr>
      <w:tr w:rsidR="009A5201" w:rsidRPr="008124A9" w:rsidTr="009A5201">
        <w:trPr>
          <w:trHeight w:val="360"/>
        </w:trPr>
        <w:tc>
          <w:tcPr>
            <w:tcW w:w="3230" w:type="pct"/>
            <w:gridSpan w:val="5"/>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 xml:space="preserve">Obiettivo operativo </w:t>
            </w:r>
          </w:p>
        </w:tc>
        <w:tc>
          <w:tcPr>
            <w:tcW w:w="1002" w:type="pct"/>
            <w:gridSpan w:val="2"/>
            <w:tcBorders>
              <w:top w:val="single" w:sz="4" w:space="0" w:color="auto"/>
              <w:left w:val="nil"/>
              <w:bottom w:val="single" w:sz="4" w:space="0" w:color="auto"/>
              <w:right w:val="single" w:sz="4" w:space="0" w:color="000000"/>
            </w:tcBorders>
            <w:shd w:val="clear" w:color="auto" w:fill="auto"/>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 </w:t>
            </w:r>
          </w:p>
        </w:tc>
        <w:tc>
          <w:tcPr>
            <w:tcW w:w="248" w:type="pct"/>
            <w:tcBorders>
              <w:top w:val="single" w:sz="4" w:space="0" w:color="auto"/>
              <w:left w:val="nil"/>
              <w:bottom w:val="single" w:sz="4" w:space="0" w:color="auto"/>
              <w:right w:val="single" w:sz="4" w:space="0" w:color="auto"/>
            </w:tcBorders>
            <w:shd w:val="clear" w:color="000000" w:fill="0070C0"/>
            <w:noWrap/>
            <w:vAlign w:val="center"/>
            <w:hideMark/>
          </w:tcPr>
          <w:p w:rsidR="009A5201" w:rsidRPr="008124A9" w:rsidRDefault="009A5201" w:rsidP="009A5201">
            <w:pPr>
              <w:rPr>
                <w:rFonts w:ascii="Arial" w:hAnsi="Arial" w:cs="Arial"/>
                <w:b/>
                <w:bCs/>
                <w:color w:val="FFFFFF"/>
              </w:rPr>
            </w:pPr>
            <w:r w:rsidRPr="008124A9">
              <w:rPr>
                <w:rFonts w:ascii="Arial" w:hAnsi="Arial" w:cs="Arial"/>
                <w:b/>
                <w:bCs/>
                <w:color w:val="FFFFFF"/>
              </w:rPr>
              <w:t xml:space="preserve">Peso </w:t>
            </w:r>
          </w:p>
        </w:tc>
        <w:tc>
          <w:tcPr>
            <w:tcW w:w="520" w:type="pct"/>
            <w:tcBorders>
              <w:top w:val="single" w:sz="4" w:space="0" w:color="auto"/>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color w:val="000080"/>
                <w:sz w:val="20"/>
                <w:szCs w:val="20"/>
              </w:rPr>
            </w:pPr>
            <w:r w:rsidRPr="008124A9">
              <w:rPr>
                <w:rFonts w:ascii="Arial" w:hAnsi="Arial" w:cs="Arial"/>
                <w:color w:val="000080"/>
                <w:sz w:val="20"/>
                <w:szCs w:val="20"/>
              </w:rPr>
              <w:t> </w:t>
            </w:r>
          </w:p>
        </w:tc>
      </w:tr>
      <w:tr w:rsidR="009A5201" w:rsidRPr="008124A9" w:rsidTr="009A5201">
        <w:trPr>
          <w:trHeight w:val="360"/>
        </w:trPr>
        <w:tc>
          <w:tcPr>
            <w:tcW w:w="3230" w:type="pct"/>
            <w:gridSpan w:val="5"/>
            <w:tcBorders>
              <w:top w:val="single" w:sz="4" w:space="0" w:color="auto"/>
              <w:left w:val="single" w:sz="4" w:space="0" w:color="auto"/>
              <w:bottom w:val="single" w:sz="4" w:space="0" w:color="auto"/>
              <w:right w:val="single" w:sz="4" w:space="0" w:color="000000"/>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Dirigente/i responsabile/i</w:t>
            </w:r>
          </w:p>
        </w:tc>
        <w:tc>
          <w:tcPr>
            <w:tcW w:w="1770" w:type="pct"/>
            <w:gridSpan w:val="4"/>
            <w:tcBorders>
              <w:top w:val="single" w:sz="4" w:space="0" w:color="auto"/>
              <w:left w:val="nil"/>
              <w:bottom w:val="single" w:sz="4" w:space="0" w:color="auto"/>
              <w:right w:val="single" w:sz="4" w:space="0" w:color="000000"/>
            </w:tcBorders>
            <w:shd w:val="clear" w:color="auto" w:fill="auto"/>
            <w:vAlign w:val="center"/>
            <w:hideMark/>
          </w:tcPr>
          <w:p w:rsidR="009A5201" w:rsidRPr="008124A9" w:rsidRDefault="009A5201" w:rsidP="009A5201">
            <w:pPr>
              <w:jc w:val="center"/>
              <w:rPr>
                <w:rFonts w:ascii="Arial" w:hAnsi="Arial" w:cs="Arial"/>
                <w:b/>
                <w:bCs/>
                <w:sz w:val="20"/>
                <w:szCs w:val="20"/>
              </w:rPr>
            </w:pPr>
            <w:r w:rsidRPr="008124A9">
              <w:rPr>
                <w:rFonts w:ascii="Arial" w:hAnsi="Arial" w:cs="Arial"/>
                <w:b/>
                <w:bCs/>
                <w:sz w:val="20"/>
                <w:szCs w:val="20"/>
              </w:rPr>
              <w:t> </w:t>
            </w:r>
          </w:p>
        </w:tc>
      </w:tr>
      <w:tr w:rsidR="009A5201" w:rsidRPr="008124A9" w:rsidTr="009A520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indicatori</w:t>
            </w:r>
          </w:p>
        </w:tc>
      </w:tr>
      <w:tr w:rsidR="009A5201" w:rsidRPr="008124A9" w:rsidTr="009A5201">
        <w:trPr>
          <w:trHeight w:val="300"/>
        </w:trPr>
        <w:tc>
          <w:tcPr>
            <w:tcW w:w="217"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Cod.</w:t>
            </w:r>
          </w:p>
        </w:tc>
        <w:tc>
          <w:tcPr>
            <w:tcW w:w="909"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 xml:space="preserve">Risultati attesi </w:t>
            </w:r>
          </w:p>
        </w:tc>
        <w:tc>
          <w:tcPr>
            <w:tcW w:w="1067"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 xml:space="preserve">Descrizione </w:t>
            </w:r>
            <w:r w:rsidRPr="008124A9">
              <w:rPr>
                <w:rFonts w:ascii="Arial" w:hAnsi="Arial" w:cs="Arial"/>
                <w:i/>
                <w:iCs/>
                <w:color w:val="44546A"/>
              </w:rPr>
              <w:br/>
              <w:t>indicatore</w:t>
            </w:r>
          </w:p>
        </w:tc>
        <w:tc>
          <w:tcPr>
            <w:tcW w:w="103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Fonti e/o modalità di calcolo</w:t>
            </w:r>
          </w:p>
        </w:tc>
        <w:tc>
          <w:tcPr>
            <w:tcW w:w="583" w:type="pct"/>
            <w:vMerge w:val="restart"/>
            <w:tcBorders>
              <w:top w:val="nil"/>
              <w:left w:val="single" w:sz="4" w:space="0" w:color="auto"/>
              <w:bottom w:val="single" w:sz="4" w:space="0" w:color="auto"/>
              <w:right w:val="single" w:sz="4" w:space="0" w:color="auto"/>
            </w:tcBorders>
            <w:shd w:val="clear" w:color="000000" w:fill="D9D9D9"/>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Target</w:t>
            </w:r>
          </w:p>
        </w:tc>
        <w:tc>
          <w:tcPr>
            <w:tcW w:w="419" w:type="pct"/>
            <w:vMerge w:val="restart"/>
            <w:tcBorders>
              <w:top w:val="nil"/>
              <w:left w:val="single" w:sz="4" w:space="0" w:color="auto"/>
              <w:bottom w:val="single" w:sz="4" w:space="0" w:color="auto"/>
              <w:right w:val="single" w:sz="4" w:space="0" w:color="auto"/>
            </w:tcBorders>
            <w:shd w:val="clear" w:color="000000" w:fill="A6A6A6"/>
            <w:vAlign w:val="center"/>
            <w:hideMark/>
          </w:tcPr>
          <w:p w:rsidR="009A5201" w:rsidRPr="008124A9" w:rsidRDefault="009A5201" w:rsidP="009A5201">
            <w:pPr>
              <w:jc w:val="center"/>
              <w:rPr>
                <w:rFonts w:ascii="Arial" w:hAnsi="Arial" w:cs="Arial"/>
                <w:i/>
                <w:iCs/>
                <w:color w:val="44546A"/>
              </w:rPr>
            </w:pPr>
            <w:r w:rsidRPr="008124A9">
              <w:rPr>
                <w:rFonts w:ascii="Arial" w:hAnsi="Arial" w:cs="Arial"/>
                <w:i/>
                <w:iCs/>
                <w:color w:val="44546A"/>
              </w:rPr>
              <w:t>Valore consuntivo</w:t>
            </w:r>
            <w:r w:rsidRPr="008124A9">
              <w:rPr>
                <w:rFonts w:ascii="Arial" w:hAnsi="Arial" w:cs="Arial"/>
                <w:i/>
                <w:iCs/>
                <w:color w:val="44546A"/>
              </w:rPr>
              <w:br/>
            </w:r>
            <w:r w:rsidRPr="008124A9">
              <w:rPr>
                <w:rFonts w:ascii="Arial" w:hAnsi="Arial" w:cs="Arial"/>
                <w:i/>
                <w:iCs/>
                <w:color w:val="003366"/>
              </w:rPr>
              <w:t>(dato ex post)</w:t>
            </w:r>
          </w:p>
        </w:tc>
        <w:tc>
          <w:tcPr>
            <w:tcW w:w="768" w:type="pct"/>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9A5201" w:rsidRPr="008124A9" w:rsidRDefault="009A5201" w:rsidP="009A5201">
            <w:pPr>
              <w:jc w:val="center"/>
              <w:rPr>
                <w:rFonts w:ascii="Arial" w:hAnsi="Arial" w:cs="Arial"/>
                <w:i/>
                <w:iCs/>
                <w:color w:val="44546A"/>
                <w:sz w:val="16"/>
                <w:szCs w:val="16"/>
              </w:rPr>
            </w:pPr>
            <w:r w:rsidRPr="008124A9">
              <w:rPr>
                <w:rFonts w:ascii="Arial" w:hAnsi="Arial" w:cs="Arial"/>
                <w:b/>
                <w:bCs/>
                <w:i/>
                <w:iCs/>
                <w:color w:val="003366"/>
                <w:sz w:val="16"/>
                <w:szCs w:val="16"/>
              </w:rPr>
              <w:t>Grado di raggiungimento target</w:t>
            </w:r>
            <w:r w:rsidRPr="008124A9">
              <w:rPr>
                <w:rFonts w:ascii="Arial" w:hAnsi="Arial" w:cs="Arial"/>
                <w:i/>
                <w:iCs/>
                <w:color w:val="003366"/>
                <w:sz w:val="16"/>
                <w:szCs w:val="16"/>
              </w:rPr>
              <w:br/>
              <w:t>(valore compreso tra 0 e 100%)</w:t>
            </w:r>
            <w:r w:rsidRPr="008124A9">
              <w:rPr>
                <w:rFonts w:ascii="Arial" w:hAnsi="Arial" w:cs="Arial"/>
                <w:i/>
                <w:iCs/>
                <w:color w:val="003366"/>
                <w:sz w:val="16"/>
                <w:szCs w:val="16"/>
              </w:rPr>
              <w:br/>
              <w:t>da non compilare -sezione a cura dell'OIV</w:t>
            </w:r>
          </w:p>
        </w:tc>
      </w:tr>
      <w:tr w:rsidR="009A5201" w:rsidRPr="008124A9" w:rsidTr="009A5201">
        <w:trPr>
          <w:trHeight w:val="570"/>
        </w:trPr>
        <w:tc>
          <w:tcPr>
            <w:tcW w:w="217"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909"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1067"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1038" w:type="pct"/>
            <w:gridSpan w:val="2"/>
            <w:vMerge/>
            <w:tcBorders>
              <w:top w:val="single" w:sz="4" w:space="0" w:color="auto"/>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583"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419" w:type="pct"/>
            <w:vMerge/>
            <w:tcBorders>
              <w:top w:val="nil"/>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rPr>
            </w:pPr>
          </w:p>
        </w:tc>
        <w:tc>
          <w:tcPr>
            <w:tcW w:w="768" w:type="pct"/>
            <w:gridSpan w:val="2"/>
            <w:vMerge/>
            <w:tcBorders>
              <w:top w:val="single" w:sz="4" w:space="0" w:color="auto"/>
              <w:left w:val="single" w:sz="4" w:space="0" w:color="auto"/>
              <w:bottom w:val="single" w:sz="4" w:space="0" w:color="auto"/>
              <w:right w:val="single" w:sz="4" w:space="0" w:color="auto"/>
            </w:tcBorders>
            <w:vAlign w:val="center"/>
            <w:hideMark/>
          </w:tcPr>
          <w:p w:rsidR="009A5201" w:rsidRPr="008124A9" w:rsidRDefault="009A5201" w:rsidP="009A5201">
            <w:pPr>
              <w:rPr>
                <w:rFonts w:ascii="Arial" w:hAnsi="Arial" w:cs="Arial"/>
                <w:i/>
                <w:iCs/>
                <w:color w:val="44546A"/>
                <w:sz w:val="16"/>
                <w:szCs w:val="16"/>
              </w:rPr>
            </w:pPr>
          </w:p>
        </w:tc>
      </w:tr>
      <w:tr w:rsidR="009A5201" w:rsidRPr="008124A9" w:rsidTr="009A5201">
        <w:trPr>
          <w:trHeight w:val="30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909"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1067"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1038" w:type="pct"/>
            <w:gridSpan w:val="2"/>
            <w:tcBorders>
              <w:top w:val="single" w:sz="4" w:space="0" w:color="auto"/>
              <w:left w:val="nil"/>
              <w:bottom w:val="single" w:sz="4" w:space="0" w:color="auto"/>
              <w:right w:val="single" w:sz="4" w:space="0" w:color="auto"/>
            </w:tcBorders>
            <w:shd w:val="clear" w:color="000000" w:fill="FFFFFF"/>
            <w:vAlign w:val="center"/>
            <w:hideMark/>
          </w:tcPr>
          <w:p w:rsidR="009A5201" w:rsidRPr="008124A9" w:rsidRDefault="009A5201" w:rsidP="009A5201">
            <w:pPr>
              <w:jc w:val="center"/>
              <w:rPr>
                <w:rFonts w:ascii="Arial" w:hAnsi="Arial" w:cs="Arial"/>
                <w:sz w:val="18"/>
                <w:szCs w:val="18"/>
              </w:rPr>
            </w:pPr>
            <w:r w:rsidRPr="008124A9">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419" w:type="pct"/>
            <w:tcBorders>
              <w:top w:val="nil"/>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c>
          <w:tcPr>
            <w:tcW w:w="768" w:type="pct"/>
            <w:gridSpan w:val="2"/>
            <w:tcBorders>
              <w:top w:val="single" w:sz="4" w:space="0" w:color="auto"/>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r>
      <w:tr w:rsidR="009A5201" w:rsidRPr="008124A9" w:rsidTr="009A5201">
        <w:trPr>
          <w:trHeight w:val="315"/>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909"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1067"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1038" w:type="pct"/>
            <w:gridSpan w:val="2"/>
            <w:tcBorders>
              <w:top w:val="single" w:sz="4" w:space="0" w:color="auto"/>
              <w:left w:val="nil"/>
              <w:bottom w:val="single" w:sz="4" w:space="0" w:color="auto"/>
              <w:right w:val="single" w:sz="4" w:space="0" w:color="auto"/>
            </w:tcBorders>
            <w:shd w:val="clear" w:color="000000" w:fill="FFFFFF"/>
            <w:vAlign w:val="center"/>
            <w:hideMark/>
          </w:tcPr>
          <w:p w:rsidR="009A5201" w:rsidRPr="008124A9" w:rsidRDefault="009A5201" w:rsidP="009A5201">
            <w:pPr>
              <w:jc w:val="center"/>
              <w:rPr>
                <w:rFonts w:ascii="Arial" w:hAnsi="Arial" w:cs="Arial"/>
                <w:sz w:val="18"/>
                <w:szCs w:val="18"/>
              </w:rPr>
            </w:pPr>
            <w:r w:rsidRPr="008124A9">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419" w:type="pct"/>
            <w:tcBorders>
              <w:top w:val="nil"/>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c>
          <w:tcPr>
            <w:tcW w:w="768" w:type="pct"/>
            <w:gridSpan w:val="2"/>
            <w:tcBorders>
              <w:top w:val="single" w:sz="4" w:space="0" w:color="auto"/>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r>
      <w:tr w:rsidR="009A5201" w:rsidRPr="008124A9" w:rsidTr="009A5201">
        <w:trPr>
          <w:trHeight w:val="315"/>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909"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Arial" w:hAnsi="Arial" w:cs="Arial"/>
              </w:rPr>
            </w:pPr>
            <w:r w:rsidRPr="008124A9">
              <w:rPr>
                <w:rFonts w:ascii="Arial" w:hAnsi="Arial" w:cs="Arial"/>
              </w:rPr>
              <w:t> </w:t>
            </w:r>
          </w:p>
        </w:tc>
        <w:tc>
          <w:tcPr>
            <w:tcW w:w="1067"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1038" w:type="pct"/>
            <w:gridSpan w:val="2"/>
            <w:tcBorders>
              <w:top w:val="single" w:sz="4" w:space="0" w:color="auto"/>
              <w:left w:val="nil"/>
              <w:bottom w:val="single" w:sz="4" w:space="0" w:color="auto"/>
              <w:right w:val="single" w:sz="4" w:space="0" w:color="auto"/>
            </w:tcBorders>
            <w:shd w:val="clear" w:color="000000" w:fill="FFFFFF"/>
            <w:vAlign w:val="center"/>
            <w:hideMark/>
          </w:tcPr>
          <w:p w:rsidR="009A5201" w:rsidRPr="008124A9" w:rsidRDefault="009A5201" w:rsidP="009A5201">
            <w:pPr>
              <w:jc w:val="center"/>
              <w:rPr>
                <w:rFonts w:ascii="Arial" w:hAnsi="Arial" w:cs="Arial"/>
                <w:sz w:val="18"/>
                <w:szCs w:val="18"/>
              </w:rPr>
            </w:pPr>
            <w:r w:rsidRPr="008124A9">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vAlign w:val="center"/>
            <w:hideMark/>
          </w:tcPr>
          <w:p w:rsidR="009A5201" w:rsidRPr="008124A9" w:rsidRDefault="009A5201" w:rsidP="009A5201">
            <w:pPr>
              <w:rPr>
                <w:rFonts w:ascii="Arial" w:hAnsi="Arial" w:cs="Arial"/>
              </w:rPr>
            </w:pPr>
            <w:r w:rsidRPr="008124A9">
              <w:rPr>
                <w:rFonts w:ascii="Arial" w:hAnsi="Arial" w:cs="Arial"/>
              </w:rPr>
              <w:t> </w:t>
            </w:r>
          </w:p>
        </w:tc>
        <w:tc>
          <w:tcPr>
            <w:tcW w:w="419" w:type="pct"/>
            <w:tcBorders>
              <w:top w:val="nil"/>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c>
          <w:tcPr>
            <w:tcW w:w="768" w:type="pct"/>
            <w:gridSpan w:val="2"/>
            <w:tcBorders>
              <w:top w:val="single" w:sz="4" w:space="0" w:color="auto"/>
              <w:left w:val="nil"/>
              <w:bottom w:val="single" w:sz="4" w:space="0" w:color="auto"/>
              <w:right w:val="single" w:sz="4" w:space="0" w:color="auto"/>
            </w:tcBorders>
            <w:shd w:val="clear" w:color="000000" w:fill="F2F2F2"/>
            <w:vAlign w:val="center"/>
            <w:hideMark/>
          </w:tcPr>
          <w:p w:rsidR="009A5201" w:rsidRPr="008124A9" w:rsidRDefault="009A5201" w:rsidP="009A5201">
            <w:pPr>
              <w:jc w:val="center"/>
              <w:rPr>
                <w:rFonts w:ascii="Arial" w:hAnsi="Arial" w:cs="Arial"/>
              </w:rPr>
            </w:pPr>
            <w:r w:rsidRPr="008124A9">
              <w:rPr>
                <w:rFonts w:ascii="Arial" w:hAnsi="Arial" w:cs="Arial"/>
              </w:rPr>
              <w:t> </w:t>
            </w:r>
          </w:p>
        </w:tc>
      </w:tr>
    </w:tbl>
    <w:p w:rsidR="009A5201" w:rsidRDefault="009A5201" w:rsidP="009A5201">
      <w:pPr>
        <w:rPr>
          <w:rFonts w:ascii="Calibri" w:hAnsi="Calibri" w:cs="Calibri"/>
          <w:color w:val="000000"/>
        </w:rPr>
        <w:sectPr w:rsidR="009A5201" w:rsidSect="009A5201">
          <w:pgSz w:w="16838" w:h="11906" w:orient="landscape"/>
          <w:pgMar w:top="1134" w:right="1417" w:bottom="1134" w:left="1134" w:header="708" w:footer="708" w:gutter="0"/>
          <w:pgNumType w:start="27"/>
          <w:cols w:space="708"/>
          <w:docGrid w:linePitch="360"/>
        </w:sectPr>
      </w:pPr>
    </w:p>
    <w:tbl>
      <w:tblPr>
        <w:tblW w:w="2622" w:type="pct"/>
        <w:tblInd w:w="70" w:type="dxa"/>
        <w:tblCellMar>
          <w:left w:w="70" w:type="dxa"/>
          <w:right w:w="70" w:type="dxa"/>
        </w:tblCellMar>
        <w:tblLook w:val="04A0" w:firstRow="1" w:lastRow="0" w:firstColumn="1" w:lastColumn="0" w:noHBand="0" w:noVBand="1"/>
      </w:tblPr>
      <w:tblGrid>
        <w:gridCol w:w="3961"/>
        <w:gridCol w:w="3156"/>
      </w:tblGrid>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739136" behindDoc="0" locked="0" layoutInCell="1" allowOverlap="1" wp14:anchorId="574348B2" wp14:editId="4B48B9BE">
                      <wp:simplePos x="0" y="0"/>
                      <wp:positionH relativeFrom="column">
                        <wp:posOffset>76200</wp:posOffset>
                      </wp:positionH>
                      <wp:positionV relativeFrom="paragraph">
                        <wp:posOffset>66675</wp:posOffset>
                      </wp:positionV>
                      <wp:extent cx="2343150" cy="809625"/>
                      <wp:effectExtent l="0" t="0" r="0" b="0"/>
                      <wp:wrapNone/>
                      <wp:docPr id="65" name="Rettangolo 65" hidden="1">
                        <a:extLst xmlns:a="http://schemas.openxmlformats.org/drawingml/2006/main">
                          <a:ext uri="{63B3BB69-23CF-44E3-9099-C40C66FF867C}">
                            <a14:compatExt xmlns:a14="http://schemas.microsoft.com/office/drawing/2010/main" spid="_x0000_s1041"/>
                          </a:ext>
                        </a:extLst>
                      </wp:docPr>
                      <wp:cNvGraphicFramePr/>
                      <a:graphic xmlns:a="http://schemas.openxmlformats.org/drawingml/2006/main">
                        <a:graphicData uri="http://schemas.microsoft.com/office/word/2010/wordprocessingShape">
                          <wps:wsp>
                            <wps:cNvSpPr/>
                            <wps:spPr bwMode="auto">
                              <a:xfrm>
                                <a:off x="0" y="0"/>
                                <a:ext cx="704850" cy="8096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49F8B9DA" id="Rettangolo 65" o:spid="_x0000_s1026" style="position:absolute;margin-left:6pt;margin-top:5.25pt;width:184.5pt;height:63.75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820"/>
            </w:tblGrid>
            <w:tr w:rsidR="009A5201" w:rsidRPr="008124A9">
              <w:trPr>
                <w:trHeight w:val="300"/>
                <w:tblCellSpacing w:w="0" w:type="dxa"/>
              </w:trPr>
              <w:tc>
                <w:tcPr>
                  <w:tcW w:w="3820" w:type="dxa"/>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r>
          </w:tbl>
          <w:p w:rsidR="009A5201" w:rsidRPr="008124A9" w:rsidRDefault="009A5201" w:rsidP="009A5201">
            <w:pPr>
              <w:rPr>
                <w:rFonts w:ascii="Calibri" w:hAnsi="Calibri" w:cs="Calibri"/>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r>
              <w:rPr>
                <w:rFonts w:ascii="Calibri" w:hAnsi="Calibri" w:cs="Calibri"/>
                <w:noProof/>
                <w:color w:val="000000"/>
              </w:rPr>
              <w:drawing>
                <wp:anchor distT="0" distB="0" distL="114300" distR="114300" simplePos="0" relativeHeight="251740160" behindDoc="0" locked="0" layoutInCell="1" allowOverlap="1" wp14:anchorId="400A8923" wp14:editId="6F3BD8C2">
                  <wp:simplePos x="0" y="0"/>
                  <wp:positionH relativeFrom="column">
                    <wp:posOffset>476250</wp:posOffset>
                  </wp:positionH>
                  <wp:positionV relativeFrom="paragraph">
                    <wp:posOffset>-661670</wp:posOffset>
                  </wp:positionV>
                  <wp:extent cx="742950" cy="809625"/>
                  <wp:effectExtent l="0" t="0" r="0" b="9525"/>
                  <wp:wrapNone/>
                  <wp:docPr id="83" name="Immagine 83"/>
                  <wp:cNvGraphicFramePr/>
                  <a:graphic xmlns:a="http://schemas.openxmlformats.org/drawingml/2006/main">
                    <a:graphicData uri="http://schemas.openxmlformats.org/drawingml/2006/picture">
                      <pic:pic xmlns:pic="http://schemas.openxmlformats.org/drawingml/2006/picture">
                        <pic:nvPicPr>
                          <pic:cNvPr id="3" name="rectole00000000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75"/>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b/>
                <w:bCs/>
                <w:color w:val="002060"/>
                <w:sz w:val="28"/>
                <w:szCs w:val="28"/>
              </w:rPr>
            </w:pPr>
            <w:r w:rsidRPr="008124A9">
              <w:rPr>
                <w:rFonts w:ascii="Arial" w:hAnsi="Arial" w:cs="Arial"/>
                <w:b/>
                <w:bCs/>
                <w:color w:val="002060"/>
                <w:sz w:val="28"/>
                <w:szCs w:val="28"/>
              </w:rPr>
              <w:t>Politecnico di Bari</w:t>
            </w: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b/>
                <w:color w:val="000000"/>
              </w:rPr>
            </w:pPr>
            <w:r w:rsidRPr="008105EE">
              <w:rPr>
                <w:rFonts w:ascii="Arial" w:hAnsi="Arial" w:cs="Arial"/>
                <w:b/>
                <w:color w:val="000000"/>
              </w:rPr>
              <w:t>SCHEDA C)</w:t>
            </w: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60"/>
        </w:trPr>
        <w:tc>
          <w:tcPr>
            <w:tcW w:w="2617"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rPr>
                <w:rFonts w:ascii="Arial" w:hAnsi="Arial" w:cs="Arial"/>
                <w:b/>
                <w:bCs/>
                <w:color w:val="FFFFFF"/>
              </w:rPr>
            </w:pPr>
            <w:r w:rsidRPr="008124A9">
              <w:rPr>
                <w:rFonts w:ascii="Arial" w:hAnsi="Arial" w:cs="Arial"/>
                <w:b/>
                <w:bCs/>
                <w:color w:val="FFFFFF"/>
              </w:rPr>
              <w:t>Nominativo Dipendente</w:t>
            </w:r>
          </w:p>
        </w:tc>
        <w:tc>
          <w:tcPr>
            <w:tcW w:w="2383" w:type="pct"/>
            <w:tcBorders>
              <w:top w:val="single" w:sz="4" w:space="0" w:color="auto"/>
              <w:left w:val="nil"/>
              <w:bottom w:val="single" w:sz="4" w:space="0" w:color="auto"/>
              <w:right w:val="single" w:sz="4" w:space="0" w:color="auto"/>
            </w:tcBorders>
            <w:shd w:val="clear" w:color="auto" w:fill="auto"/>
            <w:noWrap/>
            <w:vAlign w:val="center"/>
            <w:hideMark/>
          </w:tcPr>
          <w:p w:rsidR="009A5201" w:rsidRPr="008124A9" w:rsidRDefault="009A5201" w:rsidP="009A5201">
            <w:pPr>
              <w:rPr>
                <w:rFonts w:ascii="Calibri" w:hAnsi="Calibri" w:cs="Calibri"/>
                <w:color w:val="000000"/>
              </w:rPr>
            </w:pPr>
            <w:r w:rsidRPr="008124A9">
              <w:rPr>
                <w:rFonts w:ascii="Calibri" w:hAnsi="Calibri" w:cs="Calibri"/>
                <w:color w:val="000000"/>
              </w:rPr>
              <w:t> </w:t>
            </w: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00"/>
        </w:trPr>
        <w:tc>
          <w:tcPr>
            <w:tcW w:w="5000" w:type="pct"/>
            <w:gridSpan w:val="2"/>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b/>
                <w:bCs/>
                <w:color w:val="002060"/>
              </w:rPr>
            </w:pPr>
            <w:r w:rsidRPr="008124A9">
              <w:rPr>
                <w:rFonts w:ascii="Arial" w:hAnsi="Arial" w:cs="Arial"/>
                <w:b/>
                <w:bCs/>
                <w:color w:val="002060"/>
              </w:rPr>
              <w:t xml:space="preserve">a) Valutazione della Performance - punteggio max 65/100 </w:t>
            </w:r>
          </w:p>
        </w:tc>
      </w:tr>
      <w:tr w:rsidR="009A5201" w:rsidRPr="008124A9" w:rsidTr="009A5201">
        <w:trPr>
          <w:trHeight w:val="660"/>
        </w:trPr>
        <w:tc>
          <w:tcPr>
            <w:tcW w:w="2617"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right"/>
              <w:rPr>
                <w:rFonts w:ascii="Arial" w:hAnsi="Arial" w:cs="Arial"/>
                <w:color w:val="FFFFFF"/>
              </w:rPr>
            </w:pPr>
            <w:r w:rsidRPr="008124A9">
              <w:rPr>
                <w:rFonts w:ascii="Arial" w:hAnsi="Arial" w:cs="Arial"/>
                <w:color w:val="FFFFFF"/>
              </w:rPr>
              <w:t>Risultati conseguiti dall'unità organizzativa di appartenenza</w:t>
            </w:r>
          </w:p>
        </w:tc>
        <w:tc>
          <w:tcPr>
            <w:tcW w:w="2383" w:type="pct"/>
            <w:tcBorders>
              <w:top w:val="single" w:sz="4" w:space="0" w:color="auto"/>
              <w:left w:val="nil"/>
              <w:bottom w:val="single" w:sz="4" w:space="0" w:color="auto"/>
              <w:right w:val="single" w:sz="4" w:space="0" w:color="auto"/>
            </w:tcBorders>
            <w:shd w:val="clear" w:color="000000" w:fill="FFFFFF"/>
            <w:noWrap/>
            <w:vAlign w:val="center"/>
            <w:hideMark/>
          </w:tcPr>
          <w:p w:rsidR="009A5201" w:rsidRPr="008124A9" w:rsidRDefault="009A5201" w:rsidP="009A5201">
            <w:pPr>
              <w:jc w:val="center"/>
              <w:rPr>
                <w:rFonts w:ascii="Calibri" w:hAnsi="Calibri" w:cs="Calibri"/>
                <w:color w:val="FFFFFF"/>
              </w:rPr>
            </w:pPr>
            <w:r w:rsidRPr="008124A9">
              <w:rPr>
                <w:rFonts w:ascii="Calibri" w:hAnsi="Calibri" w:cs="Calibri"/>
                <w:color w:val="FFFFFF"/>
              </w:rPr>
              <w:t> </w:t>
            </w:r>
          </w:p>
        </w:tc>
      </w:tr>
      <w:tr w:rsidR="009A5201" w:rsidRPr="008124A9" w:rsidTr="009A5201">
        <w:trPr>
          <w:trHeight w:val="660"/>
        </w:trPr>
        <w:tc>
          <w:tcPr>
            <w:tcW w:w="2617" w:type="pct"/>
            <w:tcBorders>
              <w:top w:val="nil"/>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right"/>
              <w:rPr>
                <w:rFonts w:ascii="Arial" w:hAnsi="Arial" w:cs="Arial"/>
                <w:b/>
                <w:bCs/>
                <w:color w:val="FFFFFF"/>
              </w:rPr>
            </w:pPr>
            <w:r w:rsidRPr="008124A9">
              <w:rPr>
                <w:rFonts w:ascii="Arial" w:hAnsi="Arial" w:cs="Arial"/>
                <w:b/>
                <w:bCs/>
                <w:color w:val="FFFFFF"/>
              </w:rPr>
              <w:t>Punteggio ottenuto</w:t>
            </w:r>
          </w:p>
        </w:tc>
        <w:tc>
          <w:tcPr>
            <w:tcW w:w="2383" w:type="pct"/>
            <w:tcBorders>
              <w:top w:val="nil"/>
              <w:left w:val="nil"/>
              <w:bottom w:val="single" w:sz="4" w:space="0" w:color="auto"/>
              <w:right w:val="single" w:sz="4" w:space="0" w:color="auto"/>
            </w:tcBorders>
            <w:shd w:val="clear" w:color="000000" w:fill="ED7D31"/>
            <w:noWrap/>
            <w:vAlign w:val="center"/>
            <w:hideMark/>
          </w:tcPr>
          <w:p w:rsidR="009A5201" w:rsidRPr="008124A9" w:rsidRDefault="009A5201" w:rsidP="009A5201">
            <w:pPr>
              <w:jc w:val="center"/>
              <w:rPr>
                <w:rFonts w:ascii="Calibri" w:hAnsi="Calibri" w:cs="Calibri"/>
                <w:b/>
                <w:bCs/>
                <w:color w:val="FFFFFF"/>
              </w:rPr>
            </w:pPr>
            <w:r w:rsidRPr="008124A9">
              <w:rPr>
                <w:rFonts w:ascii="Calibri" w:hAnsi="Calibri" w:cs="Calibri"/>
                <w:b/>
                <w:bCs/>
                <w:color w:val="FFFFFF"/>
              </w:rPr>
              <w:t> </w:t>
            </w:r>
          </w:p>
        </w:tc>
      </w:tr>
      <w:tr w:rsidR="009A5201" w:rsidRPr="008124A9" w:rsidTr="009A5201">
        <w:trPr>
          <w:trHeight w:val="36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6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6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00"/>
        </w:trPr>
        <w:tc>
          <w:tcPr>
            <w:tcW w:w="5000" w:type="pct"/>
            <w:gridSpan w:val="2"/>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b/>
                <w:bCs/>
                <w:color w:val="002060"/>
              </w:rPr>
            </w:pPr>
            <w:r w:rsidRPr="008124A9">
              <w:rPr>
                <w:rFonts w:ascii="Arial" w:hAnsi="Arial" w:cs="Arial"/>
                <w:b/>
                <w:bCs/>
                <w:color w:val="002060"/>
              </w:rPr>
              <w:t xml:space="preserve">b) Valutazione dei comportamenti - punteggio max 35/100 </w:t>
            </w:r>
          </w:p>
        </w:tc>
      </w:tr>
      <w:tr w:rsidR="009A5201" w:rsidRPr="008124A9" w:rsidTr="009A5201">
        <w:trPr>
          <w:trHeight w:val="1005"/>
        </w:trPr>
        <w:tc>
          <w:tcPr>
            <w:tcW w:w="2617"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Famiglie di comportamenti</w:t>
            </w:r>
          </w:p>
        </w:tc>
        <w:tc>
          <w:tcPr>
            <w:tcW w:w="2383" w:type="pct"/>
            <w:tcBorders>
              <w:top w:val="single" w:sz="4" w:space="0" w:color="auto"/>
              <w:left w:val="nil"/>
              <w:bottom w:val="single" w:sz="4" w:space="0" w:color="auto"/>
              <w:right w:val="single" w:sz="4" w:space="0" w:color="auto"/>
            </w:tcBorders>
            <w:shd w:val="clear" w:color="000000" w:fill="0070C0"/>
            <w:vAlign w:val="center"/>
            <w:hideMark/>
          </w:tcPr>
          <w:p w:rsidR="009A5201" w:rsidRPr="008124A9" w:rsidRDefault="009A5201" w:rsidP="009A5201">
            <w:pPr>
              <w:jc w:val="center"/>
              <w:rPr>
                <w:rFonts w:ascii="Arial" w:hAnsi="Arial" w:cs="Arial"/>
                <w:b/>
                <w:bCs/>
                <w:color w:val="FFFFFF"/>
              </w:rPr>
            </w:pPr>
            <w:r w:rsidRPr="008124A9">
              <w:rPr>
                <w:rFonts w:ascii="Arial" w:hAnsi="Arial" w:cs="Arial"/>
                <w:b/>
                <w:bCs/>
                <w:color w:val="FFFFFF"/>
              </w:rPr>
              <w:t>Punteggio</w:t>
            </w:r>
          </w:p>
        </w:tc>
      </w:tr>
      <w:tr w:rsidR="009A5201" w:rsidRPr="008124A9" w:rsidTr="009A5201">
        <w:trPr>
          <w:trHeight w:val="495"/>
        </w:trPr>
        <w:tc>
          <w:tcPr>
            <w:tcW w:w="2617" w:type="pct"/>
            <w:tcBorders>
              <w:top w:val="nil"/>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Affidabilità</w:t>
            </w:r>
          </w:p>
        </w:tc>
        <w:tc>
          <w:tcPr>
            <w:tcW w:w="2383"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Calibri" w:hAnsi="Calibri" w:cs="Calibri"/>
                <w:color w:val="000000"/>
              </w:rPr>
            </w:pPr>
            <w:r w:rsidRPr="008124A9">
              <w:rPr>
                <w:rFonts w:ascii="Calibri" w:hAnsi="Calibri" w:cs="Calibri"/>
                <w:color w:val="000000"/>
              </w:rPr>
              <w:t> </w:t>
            </w:r>
          </w:p>
        </w:tc>
      </w:tr>
      <w:tr w:rsidR="009A5201" w:rsidRPr="008124A9" w:rsidTr="009A5201">
        <w:trPr>
          <w:trHeight w:val="495"/>
        </w:trPr>
        <w:tc>
          <w:tcPr>
            <w:tcW w:w="2617" w:type="pct"/>
            <w:tcBorders>
              <w:top w:val="nil"/>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Tempestività dell’adempimento</w:t>
            </w:r>
          </w:p>
        </w:tc>
        <w:tc>
          <w:tcPr>
            <w:tcW w:w="2383"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Calibri" w:hAnsi="Calibri" w:cs="Calibri"/>
                <w:color w:val="000000"/>
              </w:rPr>
            </w:pPr>
            <w:r w:rsidRPr="008124A9">
              <w:rPr>
                <w:rFonts w:ascii="Calibri" w:hAnsi="Calibri" w:cs="Calibri"/>
                <w:color w:val="000000"/>
              </w:rPr>
              <w:t> </w:t>
            </w:r>
          </w:p>
        </w:tc>
      </w:tr>
      <w:tr w:rsidR="009A5201" w:rsidRPr="008124A9" w:rsidTr="009A5201">
        <w:trPr>
          <w:trHeight w:val="495"/>
        </w:trPr>
        <w:tc>
          <w:tcPr>
            <w:tcW w:w="2617" w:type="pct"/>
            <w:tcBorders>
              <w:top w:val="nil"/>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Capacità collaborativa</w:t>
            </w:r>
          </w:p>
        </w:tc>
        <w:tc>
          <w:tcPr>
            <w:tcW w:w="2383"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Calibri" w:hAnsi="Calibri" w:cs="Calibri"/>
                <w:color w:val="000000"/>
              </w:rPr>
            </w:pPr>
            <w:r w:rsidRPr="008124A9">
              <w:rPr>
                <w:rFonts w:ascii="Calibri" w:hAnsi="Calibri" w:cs="Calibri"/>
                <w:color w:val="000000"/>
              </w:rPr>
              <w:t> </w:t>
            </w:r>
          </w:p>
        </w:tc>
      </w:tr>
      <w:tr w:rsidR="009A5201" w:rsidRPr="008124A9" w:rsidTr="009A5201">
        <w:trPr>
          <w:trHeight w:val="495"/>
        </w:trPr>
        <w:tc>
          <w:tcPr>
            <w:tcW w:w="2617" w:type="pct"/>
            <w:tcBorders>
              <w:top w:val="nil"/>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Qualità della prestazione</w:t>
            </w:r>
          </w:p>
        </w:tc>
        <w:tc>
          <w:tcPr>
            <w:tcW w:w="2383"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Calibri" w:hAnsi="Calibri" w:cs="Calibri"/>
                <w:color w:val="000000"/>
              </w:rPr>
            </w:pPr>
            <w:r w:rsidRPr="008124A9">
              <w:rPr>
                <w:rFonts w:ascii="Calibri" w:hAnsi="Calibri" w:cs="Calibri"/>
                <w:color w:val="000000"/>
              </w:rPr>
              <w:t> </w:t>
            </w:r>
          </w:p>
        </w:tc>
      </w:tr>
      <w:tr w:rsidR="009A5201" w:rsidRPr="008124A9" w:rsidTr="009A5201">
        <w:trPr>
          <w:trHeight w:val="495"/>
        </w:trPr>
        <w:tc>
          <w:tcPr>
            <w:tcW w:w="2617" w:type="pct"/>
            <w:tcBorders>
              <w:top w:val="nil"/>
              <w:left w:val="single" w:sz="4" w:space="0" w:color="auto"/>
              <w:bottom w:val="single" w:sz="4" w:space="0" w:color="auto"/>
              <w:right w:val="single" w:sz="4" w:space="0" w:color="auto"/>
            </w:tcBorders>
            <w:shd w:val="clear" w:color="000000" w:fill="8EA9DB"/>
            <w:vAlign w:val="center"/>
            <w:hideMark/>
          </w:tcPr>
          <w:p w:rsidR="009A5201" w:rsidRPr="008124A9" w:rsidRDefault="009A5201" w:rsidP="009A5201">
            <w:pPr>
              <w:jc w:val="center"/>
              <w:rPr>
                <w:rFonts w:ascii="Arial" w:hAnsi="Arial" w:cs="Arial"/>
                <w:b/>
                <w:bCs/>
                <w:color w:val="FFFFFF"/>
                <w:sz w:val="20"/>
                <w:szCs w:val="20"/>
              </w:rPr>
            </w:pPr>
            <w:r w:rsidRPr="008124A9">
              <w:rPr>
                <w:rFonts w:ascii="Arial" w:hAnsi="Arial" w:cs="Arial"/>
                <w:b/>
                <w:bCs/>
                <w:color w:val="FFFFFF"/>
                <w:sz w:val="20"/>
                <w:szCs w:val="20"/>
              </w:rPr>
              <w:t xml:space="preserve"> Competenze espresse</w:t>
            </w:r>
          </w:p>
        </w:tc>
        <w:tc>
          <w:tcPr>
            <w:tcW w:w="2383" w:type="pct"/>
            <w:tcBorders>
              <w:top w:val="nil"/>
              <w:left w:val="nil"/>
              <w:bottom w:val="single" w:sz="4" w:space="0" w:color="auto"/>
              <w:right w:val="single" w:sz="4" w:space="0" w:color="auto"/>
            </w:tcBorders>
            <w:shd w:val="clear" w:color="auto" w:fill="auto"/>
            <w:noWrap/>
            <w:vAlign w:val="bottom"/>
            <w:hideMark/>
          </w:tcPr>
          <w:p w:rsidR="009A5201" w:rsidRPr="008124A9" w:rsidRDefault="009A5201" w:rsidP="009A5201">
            <w:pPr>
              <w:rPr>
                <w:rFonts w:ascii="Calibri" w:hAnsi="Calibri" w:cs="Calibri"/>
                <w:color w:val="000000"/>
              </w:rPr>
            </w:pPr>
            <w:r w:rsidRPr="008124A9">
              <w:rPr>
                <w:rFonts w:ascii="Calibri" w:hAnsi="Calibri" w:cs="Calibri"/>
                <w:color w:val="000000"/>
              </w:rPr>
              <w:t> </w:t>
            </w:r>
          </w:p>
        </w:tc>
      </w:tr>
      <w:tr w:rsidR="009A5201" w:rsidRPr="008124A9" w:rsidTr="009A5201">
        <w:trPr>
          <w:trHeight w:val="555"/>
        </w:trPr>
        <w:tc>
          <w:tcPr>
            <w:tcW w:w="2617" w:type="pct"/>
            <w:tcBorders>
              <w:top w:val="nil"/>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right"/>
              <w:rPr>
                <w:rFonts w:ascii="Arial" w:hAnsi="Arial" w:cs="Arial"/>
                <w:b/>
                <w:bCs/>
                <w:color w:val="FFFFFF"/>
              </w:rPr>
            </w:pPr>
            <w:r w:rsidRPr="008124A9">
              <w:rPr>
                <w:rFonts w:ascii="Arial" w:hAnsi="Arial" w:cs="Arial"/>
                <w:b/>
                <w:bCs/>
                <w:color w:val="FFFFFF"/>
              </w:rPr>
              <w:t>Totale</w:t>
            </w:r>
          </w:p>
        </w:tc>
        <w:tc>
          <w:tcPr>
            <w:tcW w:w="2383" w:type="pct"/>
            <w:tcBorders>
              <w:top w:val="nil"/>
              <w:left w:val="nil"/>
              <w:bottom w:val="single" w:sz="4" w:space="0" w:color="auto"/>
              <w:right w:val="single" w:sz="4" w:space="0" w:color="auto"/>
            </w:tcBorders>
            <w:shd w:val="clear" w:color="000000" w:fill="ED7D31"/>
            <w:noWrap/>
            <w:vAlign w:val="center"/>
            <w:hideMark/>
          </w:tcPr>
          <w:p w:rsidR="009A5201" w:rsidRPr="008124A9" w:rsidRDefault="009A5201" w:rsidP="009A5201">
            <w:pPr>
              <w:jc w:val="center"/>
              <w:rPr>
                <w:rFonts w:ascii="Calibri" w:hAnsi="Calibri" w:cs="Calibri"/>
                <w:b/>
                <w:bCs/>
                <w:color w:val="FFFFFF"/>
              </w:rPr>
            </w:pPr>
            <w:r w:rsidRPr="008124A9">
              <w:rPr>
                <w:rFonts w:ascii="Calibri" w:hAnsi="Calibri" w:cs="Calibri"/>
                <w:b/>
                <w:bCs/>
                <w:color w:val="FFFFFF"/>
              </w:rPr>
              <w:t>0</w:t>
            </w: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r w:rsidR="009A5201" w:rsidRPr="008124A9" w:rsidTr="009A5201">
        <w:trPr>
          <w:trHeight w:val="615"/>
        </w:trPr>
        <w:tc>
          <w:tcPr>
            <w:tcW w:w="2617"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9A5201" w:rsidRPr="008124A9" w:rsidRDefault="009A5201" w:rsidP="009A5201">
            <w:pPr>
              <w:jc w:val="right"/>
              <w:rPr>
                <w:rFonts w:ascii="Arial" w:hAnsi="Arial" w:cs="Arial"/>
                <w:b/>
                <w:bCs/>
                <w:color w:val="FFFFFF"/>
              </w:rPr>
            </w:pPr>
            <w:r w:rsidRPr="008124A9">
              <w:rPr>
                <w:rFonts w:ascii="Arial" w:hAnsi="Arial" w:cs="Arial"/>
                <w:b/>
                <w:bCs/>
                <w:color w:val="FFFFFF"/>
              </w:rPr>
              <w:t>Totale complessivo</w:t>
            </w:r>
          </w:p>
        </w:tc>
        <w:tc>
          <w:tcPr>
            <w:tcW w:w="2383" w:type="pct"/>
            <w:tcBorders>
              <w:top w:val="single" w:sz="4" w:space="0" w:color="auto"/>
              <w:left w:val="nil"/>
              <w:bottom w:val="single" w:sz="4" w:space="0" w:color="auto"/>
              <w:right w:val="single" w:sz="4" w:space="0" w:color="auto"/>
            </w:tcBorders>
            <w:shd w:val="clear" w:color="000000" w:fill="ED7D31"/>
            <w:noWrap/>
            <w:vAlign w:val="center"/>
            <w:hideMark/>
          </w:tcPr>
          <w:p w:rsidR="009A5201" w:rsidRPr="008124A9" w:rsidRDefault="009A5201" w:rsidP="009A5201">
            <w:pPr>
              <w:jc w:val="center"/>
              <w:rPr>
                <w:rFonts w:ascii="Calibri" w:hAnsi="Calibri" w:cs="Calibri"/>
                <w:b/>
                <w:bCs/>
                <w:color w:val="FFFFFF"/>
              </w:rPr>
            </w:pPr>
            <w:r w:rsidRPr="008124A9">
              <w:rPr>
                <w:rFonts w:ascii="Calibri" w:hAnsi="Calibri" w:cs="Calibri"/>
                <w:b/>
                <w:bCs/>
                <w:color w:val="FFFFFF"/>
              </w:rPr>
              <w:t>0</w:t>
            </w:r>
          </w:p>
        </w:tc>
      </w:tr>
      <w:tr w:rsidR="009A5201" w:rsidRPr="008124A9" w:rsidTr="009A5201">
        <w:trPr>
          <w:trHeight w:val="300"/>
        </w:trPr>
        <w:tc>
          <w:tcPr>
            <w:tcW w:w="2617" w:type="pct"/>
            <w:tcBorders>
              <w:top w:val="nil"/>
              <w:left w:val="nil"/>
              <w:bottom w:val="nil"/>
              <w:right w:val="nil"/>
            </w:tcBorders>
            <w:shd w:val="clear" w:color="auto" w:fill="auto"/>
            <w:noWrap/>
            <w:vAlign w:val="bottom"/>
            <w:hideMark/>
          </w:tcPr>
          <w:p w:rsidR="009A5201" w:rsidRPr="008124A9" w:rsidRDefault="009A5201" w:rsidP="009A5201">
            <w:pPr>
              <w:rPr>
                <w:rFonts w:ascii="Arial" w:hAnsi="Arial" w:cs="Arial"/>
                <w:color w:val="000000"/>
              </w:rPr>
            </w:pPr>
          </w:p>
        </w:tc>
        <w:tc>
          <w:tcPr>
            <w:tcW w:w="2383" w:type="pct"/>
            <w:tcBorders>
              <w:top w:val="nil"/>
              <w:left w:val="nil"/>
              <w:bottom w:val="nil"/>
              <w:right w:val="nil"/>
            </w:tcBorders>
            <w:shd w:val="clear" w:color="auto" w:fill="auto"/>
            <w:noWrap/>
            <w:vAlign w:val="bottom"/>
            <w:hideMark/>
          </w:tcPr>
          <w:p w:rsidR="009A5201" w:rsidRPr="008124A9" w:rsidRDefault="009A5201" w:rsidP="009A5201">
            <w:pPr>
              <w:rPr>
                <w:rFonts w:ascii="Calibri" w:hAnsi="Calibri" w:cs="Calibri"/>
                <w:color w:val="000000"/>
              </w:rPr>
            </w:pPr>
          </w:p>
        </w:tc>
      </w:tr>
    </w:tbl>
    <w:p w:rsidR="009A5201" w:rsidRPr="00B40CB5" w:rsidRDefault="009A5201">
      <w:pPr>
        <w:spacing w:before="240"/>
        <w:jc w:val="both"/>
        <w:rPr>
          <w:rFonts w:ascii="Arial" w:eastAsia="Arial" w:hAnsi="Arial" w:cs="Arial"/>
        </w:rPr>
      </w:pPr>
    </w:p>
    <w:p w:rsidR="009A5201" w:rsidRDefault="009A5201" w:rsidP="009A5201">
      <w:pPr>
        <w:autoSpaceDE w:val="0"/>
        <w:autoSpaceDN w:val="0"/>
        <w:adjustRightInd w:val="0"/>
        <w:jc w:val="both"/>
        <w:rPr>
          <w:rFonts w:ascii="Garamond" w:hAnsi="Garamond"/>
        </w:rPr>
      </w:pPr>
    </w:p>
    <w:p w:rsidR="002C43DB" w:rsidRDefault="002C43DB" w:rsidP="009A5201">
      <w:pPr>
        <w:autoSpaceDE w:val="0"/>
        <w:autoSpaceDN w:val="0"/>
        <w:adjustRightInd w:val="0"/>
        <w:jc w:val="both"/>
        <w:rPr>
          <w:rFonts w:ascii="Garamond" w:hAnsi="Garamond"/>
        </w:rPr>
      </w:pPr>
    </w:p>
    <w:p w:rsidR="002C43DB" w:rsidRDefault="002C43DB" w:rsidP="009A5201">
      <w:pPr>
        <w:autoSpaceDE w:val="0"/>
        <w:autoSpaceDN w:val="0"/>
        <w:adjustRightInd w:val="0"/>
        <w:jc w:val="both"/>
        <w:rPr>
          <w:rFonts w:ascii="Garamond" w:hAnsi="Garamond"/>
        </w:rPr>
      </w:pPr>
    </w:p>
    <w:p w:rsidR="000A7BD3" w:rsidRDefault="000A7BD3" w:rsidP="006E04A8">
      <w:pPr>
        <w:spacing w:after="120"/>
        <w:jc w:val="center"/>
        <w:rPr>
          <w:b/>
          <w:sz w:val="22"/>
          <w:szCs w:val="22"/>
        </w:rPr>
      </w:pPr>
      <w:r>
        <w:rPr>
          <w:b/>
          <w:sz w:val="22"/>
          <w:szCs w:val="22"/>
        </w:rPr>
        <w:br w:type="page"/>
      </w:r>
    </w:p>
    <w:p w:rsidR="004A7769" w:rsidRDefault="004A7769" w:rsidP="006E04A8">
      <w:pPr>
        <w:spacing w:after="120"/>
        <w:jc w:val="center"/>
        <w:rPr>
          <w:b/>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4A7769" w:rsidRPr="003C05BB" w:rsidTr="004D7D0E">
        <w:trPr>
          <w:trHeight w:val="1495"/>
        </w:trPr>
        <w:tc>
          <w:tcPr>
            <w:tcW w:w="7655" w:type="dxa"/>
            <w:gridSpan w:val="2"/>
            <w:tcBorders>
              <w:bottom w:val="single" w:sz="4" w:space="0" w:color="auto"/>
            </w:tcBorders>
            <w:shd w:val="clear" w:color="auto" w:fill="auto"/>
            <w:vAlign w:val="center"/>
          </w:tcPr>
          <w:p w:rsidR="004A7769" w:rsidRPr="003C05BB" w:rsidRDefault="004A7769" w:rsidP="004D7D0E">
            <w:pPr>
              <w:jc w:val="center"/>
              <w:rPr>
                <w:noProof/>
                <w:color w:val="000000"/>
              </w:rPr>
            </w:pPr>
            <w:r w:rsidRPr="003C05BB">
              <w:rPr>
                <w:noProof/>
              </w:rPr>
              <w:drawing>
                <wp:inline distT="0" distB="0" distL="0" distR="0" wp14:anchorId="65F76A88" wp14:editId="5FBEDE83">
                  <wp:extent cx="511810" cy="511810"/>
                  <wp:effectExtent l="0" t="0" r="2540" b="2540"/>
                  <wp:docPr id="8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4A7769" w:rsidRPr="003C05BB" w:rsidRDefault="004A7769" w:rsidP="004D7D0E">
            <w:pPr>
              <w:jc w:val="center"/>
            </w:pPr>
            <w:r w:rsidRPr="003C05BB">
              <w:rPr>
                <w:color w:val="009999"/>
              </w:rPr>
              <w:t>Politecnico di Bari</w:t>
            </w:r>
          </w:p>
        </w:tc>
        <w:tc>
          <w:tcPr>
            <w:tcW w:w="2552" w:type="dxa"/>
            <w:tcBorders>
              <w:left w:val="single" w:sz="4" w:space="0" w:color="auto"/>
            </w:tcBorders>
            <w:shd w:val="clear" w:color="auto" w:fill="auto"/>
            <w:vAlign w:val="center"/>
          </w:tcPr>
          <w:p w:rsidR="004A7769" w:rsidRPr="003C05BB" w:rsidRDefault="004A7769" w:rsidP="004D7D0E">
            <w:pPr>
              <w:jc w:val="center"/>
              <w:rPr>
                <w:b/>
                <w:spacing w:val="20"/>
                <w:sz w:val="20"/>
                <w:szCs w:val="20"/>
                <w:u w:val="single"/>
              </w:rPr>
            </w:pPr>
            <w:r>
              <w:rPr>
                <w:b/>
                <w:spacing w:val="20"/>
                <w:sz w:val="20"/>
                <w:szCs w:val="20"/>
                <w:u w:val="single"/>
              </w:rPr>
              <w:t>Verbale n. 11</w:t>
            </w:r>
          </w:p>
          <w:p w:rsidR="004A7769" w:rsidRPr="003C05BB" w:rsidRDefault="004A7769" w:rsidP="004D7D0E">
            <w:pPr>
              <w:jc w:val="center"/>
              <w:rPr>
                <w:sz w:val="20"/>
                <w:szCs w:val="20"/>
              </w:rPr>
            </w:pPr>
            <w:r>
              <w:rPr>
                <w:b/>
                <w:spacing w:val="20"/>
                <w:sz w:val="20"/>
                <w:szCs w:val="20"/>
                <w:u w:val="single"/>
              </w:rPr>
              <w:t xml:space="preserve">del </w:t>
            </w:r>
            <w:r w:rsidRPr="003C05BB">
              <w:rPr>
                <w:b/>
                <w:spacing w:val="20"/>
                <w:sz w:val="20"/>
                <w:szCs w:val="20"/>
                <w:u w:val="single"/>
              </w:rPr>
              <w:t>2 luglio 2014</w:t>
            </w:r>
          </w:p>
        </w:tc>
      </w:tr>
      <w:tr w:rsidR="004A7769" w:rsidRPr="004A7769" w:rsidTr="004D7D0E">
        <w:trPr>
          <w:trHeight w:val="847"/>
        </w:trPr>
        <w:tc>
          <w:tcPr>
            <w:tcW w:w="2411" w:type="dxa"/>
            <w:tcBorders>
              <w:right w:val="single" w:sz="4" w:space="0" w:color="auto"/>
            </w:tcBorders>
            <w:shd w:val="clear" w:color="auto" w:fill="auto"/>
            <w:vAlign w:val="center"/>
          </w:tcPr>
          <w:p w:rsidR="004A7769" w:rsidRPr="00E14BA2" w:rsidRDefault="004A7769" w:rsidP="004D7D0E">
            <w:pPr>
              <w:autoSpaceDE w:val="0"/>
              <w:autoSpaceDN w:val="0"/>
              <w:adjustRightInd w:val="0"/>
              <w:jc w:val="center"/>
              <w:rPr>
                <w:b/>
                <w:bCs/>
                <w:sz w:val="22"/>
                <w:szCs w:val="22"/>
                <w:lang w:eastAsia="en-US"/>
              </w:rPr>
            </w:pPr>
            <w:r w:rsidRPr="00E14BA2">
              <w:rPr>
                <w:b/>
                <w:bCs/>
                <w:sz w:val="22"/>
                <w:szCs w:val="22"/>
                <w:lang w:eastAsia="en-US"/>
              </w:rPr>
              <w:t>PERSONALE</w:t>
            </w:r>
          </w:p>
        </w:tc>
        <w:tc>
          <w:tcPr>
            <w:tcW w:w="7796" w:type="dxa"/>
            <w:gridSpan w:val="2"/>
            <w:tcBorders>
              <w:left w:val="single" w:sz="4" w:space="0" w:color="auto"/>
            </w:tcBorders>
            <w:shd w:val="clear" w:color="auto" w:fill="auto"/>
            <w:vAlign w:val="center"/>
          </w:tcPr>
          <w:p w:rsidR="004A7769" w:rsidRPr="004A7769" w:rsidRDefault="004A7769" w:rsidP="004A7769">
            <w:pPr>
              <w:pStyle w:val="Paragrafoelenco"/>
              <w:autoSpaceDE w:val="0"/>
              <w:autoSpaceDN w:val="0"/>
              <w:adjustRightInd w:val="0"/>
              <w:ind w:left="567" w:hanging="567"/>
              <w:rPr>
                <w:sz w:val="22"/>
                <w:szCs w:val="22"/>
              </w:rPr>
            </w:pPr>
            <w:r w:rsidRPr="004A7769">
              <w:rPr>
                <w:sz w:val="22"/>
                <w:szCs w:val="22"/>
              </w:rPr>
              <w:t>50</w:t>
            </w:r>
            <w:r w:rsidRPr="004A7769">
              <w:rPr>
                <w:sz w:val="22"/>
                <w:szCs w:val="22"/>
              </w:rPr>
              <w:tab/>
              <w:t>Regolamento per la disciplina del conferimento degli incarichi di insegnamento. Parere</w:t>
            </w:r>
          </w:p>
        </w:tc>
      </w:tr>
    </w:tbl>
    <w:p w:rsidR="004A7769" w:rsidRDefault="004A7769" w:rsidP="006E04A8">
      <w:pPr>
        <w:spacing w:after="120"/>
        <w:jc w:val="center"/>
        <w:rPr>
          <w:b/>
          <w:sz w:val="22"/>
          <w:szCs w:val="22"/>
        </w:rPr>
      </w:pPr>
    </w:p>
    <w:p w:rsidR="004A7769" w:rsidRPr="004A7769" w:rsidRDefault="004A7769" w:rsidP="004A7769">
      <w:pPr>
        <w:spacing w:after="120"/>
        <w:jc w:val="both"/>
        <w:rPr>
          <w:sz w:val="22"/>
          <w:szCs w:val="22"/>
        </w:rPr>
      </w:pPr>
      <w:r w:rsidRPr="004A7769">
        <w:rPr>
          <w:sz w:val="22"/>
          <w:szCs w:val="22"/>
        </w:rPr>
        <w:t xml:space="preserve">Il Rettore informa il Consiglio che si rende necessario esprimere un parere sul Regolamento per la disciplina del conferimento degli incarichi di insegnamento. </w:t>
      </w:r>
    </w:p>
    <w:p w:rsidR="004A7769" w:rsidRDefault="004A7769" w:rsidP="004A7769">
      <w:pPr>
        <w:spacing w:after="120"/>
        <w:rPr>
          <w:sz w:val="22"/>
          <w:szCs w:val="22"/>
        </w:rPr>
      </w:pPr>
      <w:r>
        <w:rPr>
          <w:sz w:val="22"/>
          <w:szCs w:val="22"/>
        </w:rPr>
        <w:t>Si riporta, di seguito, il testo regolamentare:</w:t>
      </w:r>
    </w:p>
    <w:p w:rsidR="004A7769" w:rsidRPr="004A7769" w:rsidRDefault="004A7769" w:rsidP="004A7769">
      <w:pPr>
        <w:jc w:val="center"/>
        <w:rPr>
          <w:b/>
          <w:i/>
          <w:sz w:val="20"/>
          <w:szCs w:val="20"/>
        </w:rPr>
      </w:pPr>
      <w:r w:rsidRPr="004A7769">
        <w:rPr>
          <w:b/>
          <w:i/>
          <w:sz w:val="20"/>
          <w:szCs w:val="20"/>
        </w:rPr>
        <w:t>POLITECNICO DI BARI</w:t>
      </w:r>
    </w:p>
    <w:p w:rsidR="004A7769" w:rsidRPr="004A7769" w:rsidRDefault="004A7769" w:rsidP="004A7769">
      <w:pPr>
        <w:jc w:val="center"/>
        <w:rPr>
          <w:b/>
          <w:i/>
          <w:sz w:val="20"/>
          <w:szCs w:val="20"/>
        </w:rPr>
      </w:pPr>
      <w:r w:rsidRPr="004A7769">
        <w:rPr>
          <w:b/>
          <w:i/>
          <w:sz w:val="20"/>
          <w:szCs w:val="20"/>
        </w:rPr>
        <w:t>REGOLAMENTO PER LA DISCIPLINA DEL CONFERIMENTO DI INCARICHI DI INSEGNAMENTO</w:t>
      </w:r>
    </w:p>
    <w:p w:rsidR="004A7769" w:rsidRPr="004A7769" w:rsidRDefault="004A7769" w:rsidP="004A7769">
      <w:pPr>
        <w:jc w:val="center"/>
        <w:rPr>
          <w:i/>
          <w:sz w:val="20"/>
          <w:szCs w:val="20"/>
        </w:rPr>
      </w:pPr>
    </w:p>
    <w:p w:rsidR="004A7769" w:rsidRPr="004A7769" w:rsidRDefault="004A7769" w:rsidP="004A7769">
      <w:pPr>
        <w:jc w:val="both"/>
        <w:rPr>
          <w:b/>
          <w:i/>
          <w:sz w:val="20"/>
          <w:szCs w:val="20"/>
        </w:rPr>
      </w:pPr>
      <w:r w:rsidRPr="004A7769">
        <w:rPr>
          <w:b/>
          <w:i/>
          <w:sz w:val="20"/>
          <w:szCs w:val="20"/>
        </w:rPr>
        <w:t>Art. 1 – PRINCIPI GENERALI</w:t>
      </w:r>
    </w:p>
    <w:p w:rsidR="004A7769" w:rsidRPr="004A7769" w:rsidRDefault="004A7769" w:rsidP="004A7769">
      <w:pPr>
        <w:pStyle w:val="Paragrafoelenco"/>
        <w:numPr>
          <w:ilvl w:val="0"/>
          <w:numId w:val="35"/>
        </w:numPr>
        <w:spacing w:after="200" w:line="276" w:lineRule="auto"/>
        <w:ind w:left="426"/>
        <w:jc w:val="both"/>
        <w:rPr>
          <w:i/>
          <w:sz w:val="20"/>
          <w:szCs w:val="20"/>
        </w:rPr>
      </w:pPr>
      <w:r w:rsidRPr="004A7769">
        <w:rPr>
          <w:i/>
          <w:sz w:val="20"/>
          <w:szCs w:val="20"/>
        </w:rPr>
        <w:t>Il presente regolamento disciplina il conferimento di incarichi a titolo gratuito o oneroso per attività di insegnamento di cui all’art. 23 della legge 240/2010, nei corsi di laurea, laurea magistrale, dottorato di ricerca, corsi di specializzazione  del Politecnico di Bari (di seguito chiamati “corsi di studio”).</w:t>
      </w:r>
    </w:p>
    <w:p w:rsidR="004A7769" w:rsidRPr="004A7769" w:rsidRDefault="004A7769" w:rsidP="004A7769">
      <w:pPr>
        <w:pStyle w:val="Paragrafoelenco"/>
        <w:numPr>
          <w:ilvl w:val="0"/>
          <w:numId w:val="35"/>
        </w:numPr>
        <w:spacing w:after="200" w:line="276" w:lineRule="auto"/>
        <w:ind w:left="426"/>
        <w:jc w:val="both"/>
        <w:rPr>
          <w:i/>
          <w:sz w:val="20"/>
          <w:szCs w:val="20"/>
        </w:rPr>
      </w:pPr>
      <w:r w:rsidRPr="004A7769">
        <w:rPr>
          <w:i/>
          <w:sz w:val="20"/>
          <w:szCs w:val="20"/>
        </w:rPr>
        <w:t>Gli incarichi di cui al comma 1, le cui attività sono comunque misurate in ore di didattica frontale, possono appartenere alle seguenti due tipologie:</w:t>
      </w:r>
    </w:p>
    <w:p w:rsidR="004A7769" w:rsidRPr="004A7769" w:rsidRDefault="004A7769" w:rsidP="004A7769">
      <w:pPr>
        <w:pStyle w:val="Paragrafoelenco"/>
        <w:numPr>
          <w:ilvl w:val="0"/>
          <w:numId w:val="36"/>
        </w:numPr>
        <w:spacing w:after="200" w:line="276" w:lineRule="auto"/>
        <w:jc w:val="both"/>
        <w:rPr>
          <w:i/>
          <w:sz w:val="20"/>
          <w:szCs w:val="20"/>
        </w:rPr>
      </w:pPr>
      <w:r w:rsidRPr="004A7769">
        <w:rPr>
          <w:i/>
          <w:sz w:val="20"/>
          <w:szCs w:val="20"/>
        </w:rPr>
        <w:t>Docenza di un insegnamento previsto in un corso di studio: svolgimento di attività didattica frontale prevista dal programma didattico, quali lezioni, esercitazioni, seminari, attività di laboratorio;</w:t>
      </w:r>
    </w:p>
    <w:p w:rsidR="004A7769" w:rsidRPr="004A7769" w:rsidRDefault="004A7769" w:rsidP="004A7769">
      <w:pPr>
        <w:pStyle w:val="Paragrafoelenco"/>
        <w:numPr>
          <w:ilvl w:val="0"/>
          <w:numId w:val="36"/>
        </w:numPr>
        <w:spacing w:after="200" w:line="276" w:lineRule="auto"/>
        <w:jc w:val="both"/>
        <w:rPr>
          <w:i/>
          <w:sz w:val="20"/>
          <w:szCs w:val="20"/>
        </w:rPr>
      </w:pPr>
      <w:r w:rsidRPr="004A7769">
        <w:rPr>
          <w:i/>
          <w:sz w:val="20"/>
          <w:szCs w:val="20"/>
        </w:rPr>
        <w:t>Didattica integrativa: esercitazioni, laboratori, seminari, corsi di azzeramento,  riferita ad attività curriculari nei corsi di laurea, laurea magistrale, specializzazione e dottorato.</w:t>
      </w:r>
    </w:p>
    <w:p w:rsidR="004A7769" w:rsidRPr="004A7769" w:rsidRDefault="004A7769" w:rsidP="004A7769">
      <w:pPr>
        <w:pStyle w:val="Paragrafoelenco"/>
        <w:numPr>
          <w:ilvl w:val="0"/>
          <w:numId w:val="35"/>
        </w:numPr>
        <w:spacing w:after="200" w:line="276" w:lineRule="auto"/>
        <w:ind w:left="426"/>
        <w:jc w:val="both"/>
        <w:rPr>
          <w:i/>
          <w:sz w:val="20"/>
          <w:szCs w:val="20"/>
        </w:rPr>
      </w:pPr>
      <w:r w:rsidRPr="004A7769">
        <w:rPr>
          <w:i/>
          <w:sz w:val="20"/>
          <w:szCs w:val="20"/>
        </w:rPr>
        <w:t>L’attribuzione di incarichi di cui al presente regolamento non dà luogo a diritti in ordine all’accesso nei ruoli universitari.</w:t>
      </w:r>
    </w:p>
    <w:p w:rsidR="004A7769" w:rsidRPr="004A7769" w:rsidRDefault="004A7769" w:rsidP="004A7769">
      <w:pPr>
        <w:jc w:val="both"/>
        <w:rPr>
          <w:b/>
          <w:i/>
          <w:sz w:val="20"/>
          <w:szCs w:val="20"/>
        </w:rPr>
      </w:pPr>
      <w:r w:rsidRPr="004A7769">
        <w:rPr>
          <w:b/>
          <w:i/>
          <w:sz w:val="20"/>
          <w:szCs w:val="20"/>
        </w:rPr>
        <w:t>Art. 2 – PROGRAMMAZIONE DIDATTICA</w:t>
      </w:r>
    </w:p>
    <w:p w:rsidR="004A7769" w:rsidRPr="004A7769" w:rsidRDefault="004A7769" w:rsidP="004A7769">
      <w:pPr>
        <w:pStyle w:val="Paragrafoelenco"/>
        <w:numPr>
          <w:ilvl w:val="0"/>
          <w:numId w:val="48"/>
        </w:numPr>
        <w:spacing w:after="200" w:line="276" w:lineRule="auto"/>
        <w:jc w:val="both"/>
        <w:rPr>
          <w:i/>
          <w:sz w:val="20"/>
          <w:szCs w:val="20"/>
        </w:rPr>
      </w:pPr>
      <w:r w:rsidRPr="004A7769">
        <w:rPr>
          <w:i/>
          <w:sz w:val="20"/>
          <w:szCs w:val="20"/>
        </w:rPr>
        <w:t>Le strutture didattiche provvedono, nell’ambito della programmazione delle attività didattiche ai fini della realizzazione dell’Offerta Formativa di Ateneo, all’attribuzione dei compiti didattici ai professori di ruolo e ai ricercatori nel rispetto delle vigenti disposizioni di legge in materia, assicurando, in particolare, il rispetto dei principi generali sul pieno e trasversale utilizzo della docenza, la quale deve essere considerata come risorsa di Ateneo. Le strutture didattiche, pertanto, potranno procedere al conferimento degli incarichi didattici di cui al presente regolamento soltanto dopo aver compiutamente realizzato il rispetto dei principi generali predetti.</w:t>
      </w:r>
    </w:p>
    <w:p w:rsidR="004A7769" w:rsidRPr="004A7769" w:rsidRDefault="004A7769" w:rsidP="004A7769">
      <w:pPr>
        <w:pStyle w:val="Paragrafoelenco"/>
        <w:numPr>
          <w:ilvl w:val="0"/>
          <w:numId w:val="48"/>
        </w:numPr>
        <w:spacing w:after="200" w:line="276" w:lineRule="auto"/>
        <w:jc w:val="both"/>
        <w:rPr>
          <w:i/>
          <w:sz w:val="20"/>
          <w:szCs w:val="20"/>
        </w:rPr>
      </w:pPr>
      <w:r w:rsidRPr="004A7769">
        <w:rPr>
          <w:i/>
          <w:sz w:val="20"/>
          <w:szCs w:val="20"/>
        </w:rPr>
        <w:t>Al fine di dare concreta attuazione ai principi di cui al comma 1, qualora docenti di uno stesso settore scientifico disciplinare siano presenti in più dipartimenti, i loro compiti e carichi didattici sono determinati di concerto dai dipartimenti interessati e in accordo con la vigente normativa relativa al consenso dei docenti.</w:t>
      </w:r>
    </w:p>
    <w:p w:rsidR="004A7769" w:rsidRPr="004A7769" w:rsidRDefault="004A7769" w:rsidP="004A7769">
      <w:pPr>
        <w:jc w:val="both"/>
        <w:rPr>
          <w:b/>
          <w:i/>
          <w:sz w:val="20"/>
          <w:szCs w:val="20"/>
        </w:rPr>
      </w:pPr>
      <w:r w:rsidRPr="004A7769">
        <w:rPr>
          <w:b/>
          <w:i/>
          <w:sz w:val="20"/>
          <w:szCs w:val="20"/>
        </w:rPr>
        <w:t xml:space="preserve">Art. 3 – SOGGETTI DESTINATARI </w:t>
      </w:r>
    </w:p>
    <w:p w:rsidR="004A7769" w:rsidRPr="004A7769" w:rsidRDefault="004A7769" w:rsidP="004A7769">
      <w:pPr>
        <w:pStyle w:val="Paragrafoelenco"/>
        <w:numPr>
          <w:ilvl w:val="0"/>
          <w:numId w:val="37"/>
        </w:numPr>
        <w:spacing w:after="200" w:line="276" w:lineRule="auto"/>
        <w:ind w:left="426"/>
        <w:jc w:val="both"/>
        <w:rPr>
          <w:i/>
          <w:sz w:val="20"/>
          <w:szCs w:val="20"/>
        </w:rPr>
      </w:pPr>
      <w:r w:rsidRPr="004A7769">
        <w:rPr>
          <w:i/>
          <w:sz w:val="20"/>
          <w:szCs w:val="20"/>
        </w:rPr>
        <w:t>Possono essere destinatari di incarichi le seguenti tipologie di soggetti:</w:t>
      </w:r>
    </w:p>
    <w:p w:rsidR="004A7769" w:rsidRPr="004A7769" w:rsidRDefault="004A7769" w:rsidP="004A7769">
      <w:pPr>
        <w:pStyle w:val="Paragrafoelenco"/>
        <w:numPr>
          <w:ilvl w:val="0"/>
          <w:numId w:val="38"/>
        </w:numPr>
        <w:spacing w:after="200" w:line="276" w:lineRule="auto"/>
        <w:jc w:val="both"/>
        <w:rPr>
          <w:i/>
          <w:sz w:val="20"/>
          <w:szCs w:val="20"/>
        </w:rPr>
      </w:pPr>
      <w:r w:rsidRPr="004A7769">
        <w:rPr>
          <w:i/>
          <w:sz w:val="20"/>
          <w:szCs w:val="20"/>
        </w:rPr>
        <w:t xml:space="preserve">Professori e ricercatori di altre università ovvero dipendenti di ruolo di altre pubbliche amministrazioni o enti pubblici, </w:t>
      </w:r>
    </w:p>
    <w:p w:rsidR="004A7769" w:rsidRPr="004A7769" w:rsidRDefault="004A7769" w:rsidP="004A7769">
      <w:pPr>
        <w:pStyle w:val="Paragrafoelenco"/>
        <w:ind w:hanging="360"/>
        <w:jc w:val="both"/>
        <w:rPr>
          <w:i/>
          <w:sz w:val="20"/>
          <w:szCs w:val="20"/>
        </w:rPr>
      </w:pPr>
      <w:r w:rsidRPr="004A7769">
        <w:rPr>
          <w:i/>
          <w:sz w:val="20"/>
          <w:szCs w:val="20"/>
        </w:rPr>
        <w:t>b) Soggetti in possesso di adeguati requisiti scientifici e professionali, che non rientrano nelle   tipologie precedenti, ivi compreso il Personale Tecnico Amministrativo e Collaboratori ed esperti linguistici di ruolo presso il  Politecnico di Bari;</w:t>
      </w:r>
    </w:p>
    <w:p w:rsidR="004A7769" w:rsidRPr="004A7769" w:rsidRDefault="004A7769" w:rsidP="004A7769">
      <w:pPr>
        <w:pStyle w:val="Paragrafoelenco"/>
        <w:ind w:hanging="360"/>
        <w:jc w:val="both"/>
        <w:rPr>
          <w:i/>
          <w:sz w:val="20"/>
          <w:szCs w:val="20"/>
        </w:rPr>
      </w:pPr>
      <w:r w:rsidRPr="004A7769">
        <w:rPr>
          <w:i/>
          <w:sz w:val="20"/>
          <w:szCs w:val="20"/>
        </w:rPr>
        <w:t>c)   Docenti, studiosi o professionisti stranieri di chiara fama.</w:t>
      </w:r>
    </w:p>
    <w:p w:rsidR="004A7769" w:rsidRPr="004A7769" w:rsidRDefault="004A7769" w:rsidP="004A7769">
      <w:pPr>
        <w:pStyle w:val="Paragrafoelenco"/>
        <w:ind w:hanging="360"/>
        <w:jc w:val="both"/>
        <w:rPr>
          <w:i/>
          <w:sz w:val="20"/>
          <w:szCs w:val="20"/>
        </w:rPr>
      </w:pPr>
    </w:p>
    <w:p w:rsidR="004A7769" w:rsidRPr="004A7769" w:rsidRDefault="004A7769" w:rsidP="004A7769">
      <w:pPr>
        <w:pStyle w:val="Paragrafoelenco"/>
        <w:numPr>
          <w:ilvl w:val="0"/>
          <w:numId w:val="37"/>
        </w:numPr>
        <w:tabs>
          <w:tab w:val="clear" w:pos="720"/>
          <w:tab w:val="num" w:pos="360"/>
        </w:tabs>
        <w:spacing w:after="200" w:line="276" w:lineRule="auto"/>
        <w:ind w:left="360"/>
        <w:jc w:val="both"/>
        <w:rPr>
          <w:i/>
          <w:sz w:val="20"/>
          <w:szCs w:val="20"/>
        </w:rPr>
      </w:pPr>
      <w:r w:rsidRPr="004A7769">
        <w:rPr>
          <w:i/>
          <w:sz w:val="20"/>
          <w:szCs w:val="20"/>
        </w:rPr>
        <w:t>Gli incarichi a professori o ricercatori di altre università ovvero a dipendenti di pubbliche amministrazioni, possono essere attribuiti previa acquisizione del  nulla osta  da parte dell’ateneo o dell’amministrazione dell’ente di appartenenza.</w:t>
      </w:r>
    </w:p>
    <w:p w:rsidR="004A7769" w:rsidRPr="004A7769" w:rsidRDefault="004A7769" w:rsidP="004A7769">
      <w:pPr>
        <w:pStyle w:val="Paragrafoelenco"/>
        <w:numPr>
          <w:ilvl w:val="0"/>
          <w:numId w:val="37"/>
        </w:numPr>
        <w:tabs>
          <w:tab w:val="clear" w:pos="720"/>
          <w:tab w:val="num" w:pos="360"/>
        </w:tabs>
        <w:spacing w:after="200" w:line="276" w:lineRule="auto"/>
        <w:ind w:left="426"/>
        <w:jc w:val="both"/>
        <w:rPr>
          <w:i/>
          <w:sz w:val="20"/>
          <w:szCs w:val="20"/>
        </w:rPr>
      </w:pPr>
      <w:r w:rsidRPr="004A7769">
        <w:rPr>
          <w:i/>
          <w:sz w:val="20"/>
          <w:szCs w:val="20"/>
        </w:rPr>
        <w:t>Gli incarichi al Personale Tecnico Amministrativo e Collaboratori ed esperti linguistici  possono essere attribuiti previo accertamento dell’assolvimento degli obblighi di servizio presso il Politecnico.</w:t>
      </w:r>
    </w:p>
    <w:p w:rsidR="004A7769" w:rsidRPr="004A7769" w:rsidRDefault="004A7769" w:rsidP="004A7769">
      <w:pPr>
        <w:pStyle w:val="Paragrafoelenco"/>
        <w:numPr>
          <w:ilvl w:val="0"/>
          <w:numId w:val="37"/>
        </w:numPr>
        <w:tabs>
          <w:tab w:val="clear" w:pos="720"/>
          <w:tab w:val="num" w:pos="360"/>
        </w:tabs>
        <w:spacing w:after="200" w:line="276" w:lineRule="auto"/>
        <w:ind w:left="426"/>
        <w:jc w:val="both"/>
        <w:rPr>
          <w:i/>
          <w:sz w:val="20"/>
          <w:szCs w:val="20"/>
        </w:rPr>
      </w:pPr>
      <w:r w:rsidRPr="004A7769">
        <w:rPr>
          <w:i/>
          <w:sz w:val="20"/>
          <w:szCs w:val="20"/>
        </w:rPr>
        <w:t>Gli incarichi sono conferiti nel rispetto di quanto previsto dall’art.18, comma 1, lettera c) della Legge 240/10  e del codice etico in tema di incompatibilità.</w:t>
      </w:r>
    </w:p>
    <w:p w:rsidR="004A7769" w:rsidRPr="004A7769" w:rsidRDefault="004A7769" w:rsidP="004A7769">
      <w:pPr>
        <w:pStyle w:val="Paragrafoelenco"/>
        <w:numPr>
          <w:ilvl w:val="0"/>
          <w:numId w:val="37"/>
        </w:numPr>
        <w:tabs>
          <w:tab w:val="clear" w:pos="720"/>
        </w:tabs>
        <w:spacing w:after="200" w:line="276" w:lineRule="auto"/>
        <w:ind w:left="360"/>
        <w:jc w:val="both"/>
        <w:rPr>
          <w:i/>
          <w:sz w:val="20"/>
          <w:szCs w:val="20"/>
        </w:rPr>
      </w:pPr>
      <w:r w:rsidRPr="004A7769">
        <w:rPr>
          <w:i/>
          <w:sz w:val="20"/>
          <w:szCs w:val="20"/>
        </w:rPr>
        <w:t xml:space="preserve">Ai Professori,  ricercatori universitari di ruolo nonché i Ricercatori a tempo determinato ex art. 24 della Legge 240/2010, in servizio presso il  Politecnico, possono essere affidati incarichi di insegnamento a titolo gratuito o oneroso. Gli incarichi a titolo oneroso possono essere conferiti ai professori solo qualora l’impegno didattico da affidare ecceda il carico o il compito didattico complessivo. I relativi compensi orari vengono definiti annualmente dal Consiglio di Amministrazione nei limiti delle risorse del Politecnico e/o di eventuali Enti finanziatori e successivamente assegnati alla struttura didattica. Gli affidamenti di cui al presente comma possono essere conferiti, con decreto rettorale, in esito a procedure valutative  di cui agli artt. 6 e 7 del presente Regolamento. </w:t>
      </w:r>
    </w:p>
    <w:p w:rsidR="004A7769" w:rsidRPr="004A7769" w:rsidRDefault="004A7769" w:rsidP="004A7769">
      <w:pPr>
        <w:pStyle w:val="Paragrafoelenco"/>
        <w:numPr>
          <w:ilvl w:val="0"/>
          <w:numId w:val="37"/>
        </w:numPr>
        <w:tabs>
          <w:tab w:val="clear" w:pos="720"/>
        </w:tabs>
        <w:spacing w:after="200" w:line="276" w:lineRule="auto"/>
        <w:ind w:left="360"/>
        <w:jc w:val="both"/>
        <w:rPr>
          <w:i/>
          <w:sz w:val="20"/>
          <w:szCs w:val="20"/>
        </w:rPr>
      </w:pPr>
      <w:r w:rsidRPr="004A7769">
        <w:rPr>
          <w:i/>
          <w:sz w:val="20"/>
          <w:szCs w:val="20"/>
        </w:rPr>
        <w:t>Il docente del Politecnico a cui sia stato affidato l’incarico può, a sua scelta, rinunciare alla corresponsione del relativo compenso e richiederne la devoluzione alla struttura di appartenenza per l’utilizzo dello stesso per proprie finalità di ricerca.</w:t>
      </w:r>
    </w:p>
    <w:p w:rsidR="004A7769" w:rsidRPr="004A7769" w:rsidRDefault="004A7769" w:rsidP="004A7769">
      <w:pPr>
        <w:jc w:val="both"/>
        <w:rPr>
          <w:b/>
          <w:i/>
          <w:sz w:val="20"/>
          <w:szCs w:val="20"/>
        </w:rPr>
      </w:pPr>
      <w:r w:rsidRPr="004A7769">
        <w:rPr>
          <w:b/>
          <w:i/>
          <w:sz w:val="20"/>
          <w:szCs w:val="20"/>
        </w:rPr>
        <w:t>Art. 4 – INCARICHI A TITOLO GRATUITO</w:t>
      </w:r>
    </w:p>
    <w:p w:rsidR="004A7769" w:rsidRPr="004A7769" w:rsidRDefault="004A7769" w:rsidP="004A7769">
      <w:pPr>
        <w:pStyle w:val="Paragrafoelenco"/>
        <w:numPr>
          <w:ilvl w:val="0"/>
          <w:numId w:val="39"/>
        </w:numPr>
        <w:spacing w:after="200" w:line="276" w:lineRule="auto"/>
        <w:ind w:left="426"/>
        <w:jc w:val="both"/>
        <w:rPr>
          <w:i/>
          <w:sz w:val="20"/>
          <w:szCs w:val="20"/>
        </w:rPr>
      </w:pPr>
      <w:r w:rsidRPr="004A7769">
        <w:rPr>
          <w:i/>
          <w:sz w:val="20"/>
          <w:szCs w:val="20"/>
        </w:rPr>
        <w:t>Gli incarichi a titolo gratuito ai soggetti di cui all’art. 3 comma 1 lett. a), b) e c)  del presente Regolamento  possono essere conferiti esclusivamente per attività di insegnamento di alta qualificazione, ai sensi dell’articolo 23 comma 1 della legge 240/2010, al  fine  di avvalersi della collaborazione di esperti di alta  qualificazione  in possesso di un significativo curriculum scientifico o  professionale.</w:t>
      </w:r>
    </w:p>
    <w:p w:rsidR="004A7769" w:rsidRPr="004A7769" w:rsidRDefault="004A7769" w:rsidP="004A7769">
      <w:pPr>
        <w:pStyle w:val="Paragrafoelenco"/>
        <w:numPr>
          <w:ilvl w:val="0"/>
          <w:numId w:val="39"/>
        </w:numPr>
        <w:spacing w:after="200" w:line="276" w:lineRule="auto"/>
        <w:ind w:left="426"/>
        <w:jc w:val="both"/>
        <w:rPr>
          <w:i/>
          <w:sz w:val="20"/>
          <w:szCs w:val="20"/>
        </w:rPr>
      </w:pPr>
      <w:r w:rsidRPr="004A7769">
        <w:rPr>
          <w:i/>
          <w:sz w:val="20"/>
          <w:szCs w:val="20"/>
        </w:rPr>
        <w:t xml:space="preserve">Gli incarichi di cui al comma 1 possono essere conferiti, previa valutazione del curriculum da parte dei Dipartimenti richiedenti. </w:t>
      </w:r>
    </w:p>
    <w:p w:rsidR="004A7769" w:rsidRPr="004A7769" w:rsidRDefault="004A7769" w:rsidP="004A7769">
      <w:pPr>
        <w:pStyle w:val="Paragrafoelenco"/>
        <w:numPr>
          <w:ilvl w:val="0"/>
          <w:numId w:val="39"/>
        </w:numPr>
        <w:spacing w:after="200" w:line="276" w:lineRule="auto"/>
        <w:ind w:left="426"/>
        <w:jc w:val="both"/>
        <w:rPr>
          <w:i/>
          <w:sz w:val="20"/>
          <w:szCs w:val="20"/>
        </w:rPr>
      </w:pPr>
      <w:r w:rsidRPr="004A7769">
        <w:rPr>
          <w:i/>
          <w:sz w:val="20"/>
          <w:szCs w:val="20"/>
        </w:rPr>
        <w:t>Il contratto è stipulato   dal Rettore o da un suo delegato ed ha la durata di un anno accademico rinnovabile annualmente per un periodo massimo di cinque anni.</w:t>
      </w:r>
    </w:p>
    <w:p w:rsidR="004A7769" w:rsidRPr="004A7769" w:rsidRDefault="004A7769" w:rsidP="004A7769">
      <w:pPr>
        <w:pStyle w:val="Paragrafoelenco"/>
        <w:numPr>
          <w:ilvl w:val="0"/>
          <w:numId w:val="39"/>
        </w:numPr>
        <w:spacing w:after="200" w:line="276" w:lineRule="auto"/>
        <w:ind w:left="426"/>
        <w:jc w:val="both"/>
        <w:rPr>
          <w:i/>
          <w:sz w:val="20"/>
          <w:szCs w:val="20"/>
        </w:rPr>
      </w:pPr>
      <w:r w:rsidRPr="004A7769">
        <w:rPr>
          <w:i/>
          <w:sz w:val="20"/>
          <w:szCs w:val="20"/>
        </w:rPr>
        <w:t>I contratti a titolo gratuito affidati ai sensi dell’art. 23 comma 1 della Legge 240/2010, ad eccezione di quelli stipulati nell’ambito di  convenzioni con Enti pubblici, non possono superare, nell'anno accademico, il 5% dell'organico dei professori e ricercatori di ruolo in servizio presso  il Politecnico.</w:t>
      </w:r>
    </w:p>
    <w:p w:rsidR="004A7769" w:rsidRPr="004A7769" w:rsidRDefault="004A7769" w:rsidP="004A7769">
      <w:pPr>
        <w:pStyle w:val="Paragrafoelenco"/>
        <w:ind w:left="66"/>
        <w:jc w:val="both"/>
        <w:rPr>
          <w:i/>
          <w:sz w:val="20"/>
          <w:szCs w:val="20"/>
        </w:rPr>
      </w:pPr>
    </w:p>
    <w:p w:rsidR="004A7769" w:rsidRPr="004A7769" w:rsidRDefault="004A7769" w:rsidP="004A7769">
      <w:pPr>
        <w:jc w:val="both"/>
        <w:rPr>
          <w:b/>
          <w:i/>
          <w:sz w:val="20"/>
          <w:szCs w:val="20"/>
        </w:rPr>
      </w:pPr>
      <w:r w:rsidRPr="004A7769">
        <w:rPr>
          <w:b/>
          <w:i/>
          <w:sz w:val="20"/>
          <w:szCs w:val="20"/>
        </w:rPr>
        <w:t>Art. 5 – INCARICHI A TITOLO ONEROSO</w:t>
      </w:r>
    </w:p>
    <w:p w:rsidR="004A7769" w:rsidRPr="004A7769" w:rsidRDefault="004A7769" w:rsidP="004A7769">
      <w:pPr>
        <w:pStyle w:val="Paragrafoelenco"/>
        <w:numPr>
          <w:ilvl w:val="0"/>
          <w:numId w:val="40"/>
        </w:numPr>
        <w:spacing w:after="200" w:line="276" w:lineRule="auto"/>
        <w:ind w:left="426"/>
        <w:jc w:val="both"/>
        <w:rPr>
          <w:i/>
          <w:sz w:val="20"/>
          <w:szCs w:val="20"/>
        </w:rPr>
      </w:pPr>
      <w:r w:rsidRPr="004A7769">
        <w:rPr>
          <w:i/>
          <w:sz w:val="20"/>
          <w:szCs w:val="20"/>
        </w:rPr>
        <w:t>Gli incarichi a titolo oneroso per attività di insegnamento di alta qualificazione -  ai sensi dell’articolo 23</w:t>
      </w:r>
      <w:r w:rsidRPr="004A7769">
        <w:rPr>
          <w:b/>
          <w:i/>
          <w:sz w:val="20"/>
          <w:szCs w:val="20"/>
        </w:rPr>
        <w:t xml:space="preserve"> comma 1</w:t>
      </w:r>
      <w:r w:rsidRPr="004A7769">
        <w:rPr>
          <w:i/>
          <w:sz w:val="20"/>
          <w:szCs w:val="20"/>
        </w:rPr>
        <w:t xml:space="preserve"> della legge 240/2010 -  possono essere attribuiti ai soggetti di cui all’articolo 3 comma 1,  lett. a) b) e c) del presente Regolamento, su proposta  delle strutture didattiche  e previa valutazione del curriculum. </w:t>
      </w:r>
    </w:p>
    <w:p w:rsidR="004A7769" w:rsidRPr="004A7769" w:rsidRDefault="004A7769" w:rsidP="004A7769">
      <w:pPr>
        <w:pStyle w:val="Paragrafoelenco"/>
        <w:ind w:left="426"/>
        <w:jc w:val="both"/>
        <w:rPr>
          <w:i/>
          <w:sz w:val="20"/>
          <w:szCs w:val="20"/>
        </w:rPr>
      </w:pPr>
      <w:r w:rsidRPr="004A7769">
        <w:rPr>
          <w:i/>
          <w:sz w:val="20"/>
          <w:szCs w:val="20"/>
        </w:rPr>
        <w:t xml:space="preserve">Il conferimento avviene mediante contratto stipulato dal Rettore ed ha  la durata di un anno accademico, rinnovabile annualmente per un periodo massimo di cinque anni. </w:t>
      </w:r>
    </w:p>
    <w:p w:rsidR="004A7769" w:rsidRPr="004A7769" w:rsidRDefault="004A7769" w:rsidP="004A7769">
      <w:pPr>
        <w:pStyle w:val="Paragrafoelenco"/>
        <w:ind w:left="426"/>
        <w:jc w:val="both"/>
        <w:rPr>
          <w:i/>
          <w:sz w:val="20"/>
          <w:szCs w:val="20"/>
        </w:rPr>
      </w:pPr>
      <w:r w:rsidRPr="004A7769">
        <w:rPr>
          <w:i/>
          <w:sz w:val="20"/>
          <w:szCs w:val="20"/>
        </w:rPr>
        <w:t xml:space="preserve">L’importo del compenso viene deliberato annualmente dal Consiglio di Amministrazione  nell’ambito degli importi e dei parametri fissati dal D.M. n. 313/2011. </w:t>
      </w:r>
    </w:p>
    <w:p w:rsidR="004A7769" w:rsidRPr="004A7769" w:rsidRDefault="004A7769" w:rsidP="004A7769">
      <w:pPr>
        <w:pStyle w:val="Paragrafoelenco"/>
        <w:ind w:left="426"/>
        <w:jc w:val="both"/>
        <w:rPr>
          <w:i/>
          <w:sz w:val="20"/>
          <w:szCs w:val="20"/>
        </w:rPr>
      </w:pPr>
    </w:p>
    <w:p w:rsidR="004A7769" w:rsidRPr="004A7769" w:rsidRDefault="004A7769" w:rsidP="004A7769">
      <w:pPr>
        <w:pStyle w:val="Paragrafoelenco"/>
        <w:numPr>
          <w:ilvl w:val="0"/>
          <w:numId w:val="40"/>
        </w:numPr>
        <w:spacing w:after="200" w:line="276" w:lineRule="auto"/>
        <w:ind w:left="426"/>
        <w:jc w:val="both"/>
        <w:rPr>
          <w:i/>
          <w:sz w:val="20"/>
          <w:szCs w:val="20"/>
        </w:rPr>
      </w:pPr>
      <w:r w:rsidRPr="004A7769">
        <w:rPr>
          <w:i/>
          <w:sz w:val="20"/>
          <w:szCs w:val="20"/>
        </w:rPr>
        <w:t xml:space="preserve">Gli incarichi a titolo a titolo oneroso di cui </w:t>
      </w:r>
      <w:r w:rsidRPr="004A7769">
        <w:rPr>
          <w:b/>
          <w:i/>
          <w:sz w:val="20"/>
          <w:szCs w:val="20"/>
        </w:rPr>
        <w:t>al comma 2</w:t>
      </w:r>
      <w:r w:rsidRPr="004A7769">
        <w:rPr>
          <w:i/>
          <w:sz w:val="20"/>
          <w:szCs w:val="20"/>
        </w:rPr>
        <w:t xml:space="preserve"> dell’articolo 23</w:t>
      </w:r>
      <w:r w:rsidRPr="004A7769">
        <w:rPr>
          <w:b/>
          <w:i/>
          <w:sz w:val="20"/>
          <w:szCs w:val="20"/>
        </w:rPr>
        <w:t xml:space="preserve"> </w:t>
      </w:r>
      <w:r w:rsidRPr="004A7769">
        <w:rPr>
          <w:i/>
          <w:sz w:val="20"/>
          <w:szCs w:val="20"/>
        </w:rPr>
        <w:t xml:space="preserve">della legge 240/2010 -  possono essere attribuiti ai soggetti di cui all’articolo 3 comma 1,  lett. a) b) e c) del presente Regolamento, previo espletamento di procedure di valutazione comparativa di cui agli  articoli 6 e 7.   Il conferimento avviene mediante  contratto stipulato dal Rettore o da un suo delegato. </w:t>
      </w:r>
    </w:p>
    <w:p w:rsidR="004A7769" w:rsidRPr="004A7769" w:rsidRDefault="004A7769" w:rsidP="004A7769">
      <w:pPr>
        <w:pStyle w:val="Paragrafoelenco"/>
        <w:ind w:left="426"/>
        <w:jc w:val="both"/>
        <w:rPr>
          <w:i/>
          <w:sz w:val="20"/>
          <w:szCs w:val="20"/>
        </w:rPr>
      </w:pPr>
      <w:r w:rsidRPr="004A7769">
        <w:rPr>
          <w:i/>
          <w:sz w:val="20"/>
          <w:szCs w:val="20"/>
        </w:rPr>
        <w:t xml:space="preserve">I contratti hanno la durata di un anno accademico. </w:t>
      </w:r>
    </w:p>
    <w:p w:rsidR="004A7769" w:rsidRPr="004A7769" w:rsidRDefault="004A7769" w:rsidP="004A7769">
      <w:pPr>
        <w:pStyle w:val="Paragrafoelenco"/>
        <w:ind w:left="426"/>
        <w:jc w:val="both"/>
        <w:rPr>
          <w:i/>
          <w:sz w:val="20"/>
          <w:szCs w:val="20"/>
        </w:rPr>
      </w:pPr>
      <w:r w:rsidRPr="004A7769">
        <w:rPr>
          <w:i/>
          <w:sz w:val="20"/>
          <w:szCs w:val="20"/>
        </w:rPr>
        <w:t xml:space="preserve">L’importo del compenso viene deliberato annualmente dal Consiglio di Amministrazione  nell’ambito degli importi e dei parametri fissati dal D.M. n. 313/2011. </w:t>
      </w:r>
    </w:p>
    <w:p w:rsidR="004A7769" w:rsidRPr="004A7769" w:rsidRDefault="004A7769" w:rsidP="004A7769">
      <w:pPr>
        <w:pStyle w:val="Paragrafoelenco"/>
        <w:ind w:left="0"/>
        <w:jc w:val="both"/>
        <w:rPr>
          <w:i/>
          <w:sz w:val="20"/>
          <w:szCs w:val="20"/>
        </w:rPr>
      </w:pPr>
    </w:p>
    <w:p w:rsidR="004A7769" w:rsidRPr="004A7769" w:rsidRDefault="004A7769" w:rsidP="004A7769">
      <w:pPr>
        <w:pStyle w:val="Paragrafoelenco"/>
        <w:numPr>
          <w:ilvl w:val="0"/>
          <w:numId w:val="40"/>
        </w:numPr>
        <w:spacing w:after="200" w:line="276" w:lineRule="auto"/>
        <w:jc w:val="both"/>
        <w:rPr>
          <w:i/>
          <w:sz w:val="20"/>
          <w:szCs w:val="20"/>
        </w:rPr>
      </w:pPr>
      <w:r w:rsidRPr="004A7769">
        <w:rPr>
          <w:i/>
          <w:sz w:val="20"/>
          <w:szCs w:val="20"/>
        </w:rPr>
        <w:t xml:space="preserve">Al fine di  favorire  l'internazionalizzazione, il Politecnico può attribuire,  nell'  ambito  delle  proprie  disponibilità di bilancio o utilizzando fondi donati ad  hoc  da  privati,  imprese  o fondazioni,  insegnamenti  a  contratto   a   docenti,   studiosi   o professionisti stranieri di chiara fama ai sensi </w:t>
      </w:r>
      <w:r w:rsidRPr="004A7769">
        <w:rPr>
          <w:b/>
          <w:i/>
          <w:sz w:val="20"/>
          <w:szCs w:val="20"/>
        </w:rPr>
        <w:t xml:space="preserve">dell’articolo 23 comma 3 </w:t>
      </w:r>
      <w:r w:rsidRPr="004A7769">
        <w:rPr>
          <w:i/>
          <w:sz w:val="20"/>
          <w:szCs w:val="20"/>
        </w:rPr>
        <w:t xml:space="preserve">della legge 240/2010. Il trattamento economico  è stabilito dal Consiglio di Amministrazione sulla base di un  adeguato confronto  con  incarichi  simili  attribuiti  da  altre  università europee. La proposta  dell'incarico  è  formulata  al  Consiglio di Amministrazione dal Rettore, previo parere del  Senato  Accademico  e pubblicizzazione del  curriculum  del  candidato  nel  sito  internet del Politecnico. </w:t>
      </w:r>
    </w:p>
    <w:p w:rsidR="004A7769" w:rsidRPr="004A7769" w:rsidRDefault="004A7769" w:rsidP="004A7769">
      <w:pPr>
        <w:pStyle w:val="Paragrafoelenco"/>
        <w:ind w:left="426"/>
        <w:jc w:val="both"/>
        <w:rPr>
          <w:i/>
          <w:sz w:val="20"/>
          <w:szCs w:val="20"/>
        </w:rPr>
      </w:pPr>
    </w:p>
    <w:p w:rsidR="004A7769" w:rsidRPr="004A7769" w:rsidRDefault="004A7769" w:rsidP="004A7769">
      <w:pPr>
        <w:jc w:val="both"/>
        <w:rPr>
          <w:b/>
          <w:bCs/>
          <w:i/>
          <w:sz w:val="20"/>
          <w:szCs w:val="20"/>
        </w:rPr>
      </w:pPr>
      <w:r w:rsidRPr="004A7769">
        <w:rPr>
          <w:b/>
          <w:i/>
          <w:sz w:val="20"/>
          <w:szCs w:val="20"/>
        </w:rPr>
        <w:t xml:space="preserve">Art. 6 – </w:t>
      </w:r>
      <w:r w:rsidRPr="004A7769">
        <w:rPr>
          <w:b/>
          <w:bCs/>
          <w:i/>
          <w:sz w:val="20"/>
          <w:szCs w:val="20"/>
        </w:rPr>
        <w:t>CRITERI E MODALITA’ DI SELEZIONE</w:t>
      </w:r>
    </w:p>
    <w:p w:rsidR="004A7769" w:rsidRPr="004A7769" w:rsidRDefault="004A7769" w:rsidP="004A7769">
      <w:pPr>
        <w:jc w:val="both"/>
        <w:rPr>
          <w:b/>
          <w:bCs/>
          <w:i/>
          <w:sz w:val="20"/>
          <w:szCs w:val="20"/>
        </w:rPr>
      </w:pPr>
    </w:p>
    <w:p w:rsidR="004A7769" w:rsidRPr="004A7769" w:rsidRDefault="004A7769" w:rsidP="004A7769">
      <w:pPr>
        <w:pStyle w:val="Default"/>
        <w:numPr>
          <w:ilvl w:val="0"/>
          <w:numId w:val="41"/>
        </w:numPr>
        <w:tabs>
          <w:tab w:val="clear" w:pos="1260"/>
          <w:tab w:val="num" w:pos="360"/>
        </w:tabs>
        <w:spacing w:line="240" w:lineRule="auto"/>
        <w:ind w:left="426"/>
        <w:textAlignment w:val="auto"/>
        <w:rPr>
          <w:i/>
          <w:color w:val="auto"/>
          <w:sz w:val="20"/>
          <w:szCs w:val="20"/>
          <w:lang w:eastAsia="en-US"/>
        </w:rPr>
      </w:pPr>
      <w:r w:rsidRPr="004A7769">
        <w:rPr>
          <w:i/>
          <w:color w:val="auto"/>
          <w:sz w:val="20"/>
          <w:szCs w:val="20"/>
        </w:rPr>
        <w:t xml:space="preserve">Il </w:t>
      </w:r>
      <w:r w:rsidRPr="004A7769">
        <w:rPr>
          <w:i/>
          <w:color w:val="auto"/>
          <w:sz w:val="20"/>
          <w:szCs w:val="20"/>
          <w:lang w:eastAsia="en-US"/>
        </w:rPr>
        <w:t>Direttore della struttura propone al Rettore l’avvio delle procedure selettive, mediante l’emanazione di uno o più bandi di selezione a firma del Rettore, nei quali vengono accertati sia la necessaria copertura finanziaria  sia il rispetto dei requisiti soggettivi e oggettivi previsti dal presente regolamento, prevedendo  espressamente  i seguenti elementi:</w:t>
      </w:r>
    </w:p>
    <w:p w:rsidR="004A7769" w:rsidRPr="004A7769" w:rsidRDefault="004A7769" w:rsidP="004A7769">
      <w:pPr>
        <w:pStyle w:val="Default"/>
        <w:ind w:left="426"/>
        <w:rPr>
          <w:i/>
          <w:color w:val="auto"/>
          <w:sz w:val="20"/>
          <w:szCs w:val="20"/>
          <w:lang w:eastAsia="en-US"/>
        </w:rPr>
      </w:pPr>
    </w:p>
    <w:p w:rsidR="004A7769" w:rsidRPr="004A7769" w:rsidRDefault="004A7769" w:rsidP="004A7769">
      <w:pPr>
        <w:pStyle w:val="Default"/>
        <w:numPr>
          <w:ilvl w:val="0"/>
          <w:numId w:val="42"/>
        </w:numPr>
        <w:spacing w:line="240" w:lineRule="auto"/>
        <w:textAlignment w:val="auto"/>
        <w:rPr>
          <w:i/>
          <w:color w:val="auto"/>
          <w:sz w:val="20"/>
          <w:szCs w:val="20"/>
          <w:lang w:eastAsia="en-US"/>
        </w:rPr>
      </w:pPr>
      <w:r w:rsidRPr="004A7769">
        <w:rPr>
          <w:i/>
          <w:color w:val="auto"/>
          <w:sz w:val="20"/>
          <w:szCs w:val="20"/>
          <w:lang w:eastAsia="en-US"/>
        </w:rPr>
        <w:t>La denominazione dell’attività oggetto dell’incarico, il settore scientifico disciplinare di riferimento, se presente, il numero di ore di attività complessiva, l’indicazione della durata;</w:t>
      </w:r>
    </w:p>
    <w:p w:rsidR="004A7769" w:rsidRPr="004A7769" w:rsidRDefault="004A7769" w:rsidP="004A7769">
      <w:pPr>
        <w:pStyle w:val="Default"/>
        <w:numPr>
          <w:ilvl w:val="0"/>
          <w:numId w:val="42"/>
        </w:numPr>
        <w:spacing w:line="240" w:lineRule="auto"/>
        <w:textAlignment w:val="auto"/>
        <w:rPr>
          <w:i/>
          <w:color w:val="auto"/>
          <w:sz w:val="20"/>
          <w:szCs w:val="20"/>
          <w:lang w:eastAsia="en-US"/>
        </w:rPr>
      </w:pPr>
      <w:r w:rsidRPr="004A7769">
        <w:rPr>
          <w:i/>
          <w:color w:val="auto"/>
          <w:sz w:val="20"/>
          <w:szCs w:val="20"/>
          <w:lang w:eastAsia="en-US"/>
        </w:rPr>
        <w:t>Il compenso da attribuire al soggetto, al netto della quota di oneri a carico dell’Amministrazione;</w:t>
      </w:r>
    </w:p>
    <w:p w:rsidR="004A7769" w:rsidRPr="004A7769" w:rsidRDefault="004A7769" w:rsidP="004A7769">
      <w:pPr>
        <w:pStyle w:val="Default"/>
        <w:numPr>
          <w:ilvl w:val="0"/>
          <w:numId w:val="42"/>
        </w:numPr>
        <w:spacing w:line="240" w:lineRule="auto"/>
        <w:textAlignment w:val="auto"/>
        <w:rPr>
          <w:i/>
          <w:color w:val="auto"/>
          <w:sz w:val="20"/>
          <w:szCs w:val="20"/>
        </w:rPr>
      </w:pPr>
      <w:r w:rsidRPr="004A7769">
        <w:rPr>
          <w:i/>
          <w:color w:val="auto"/>
          <w:sz w:val="20"/>
          <w:szCs w:val="20"/>
          <w:lang w:eastAsia="en-US"/>
        </w:rPr>
        <w:t>Le modalità e il termine di presentazione delle domande di partecipazione, che non può comunque essere inferiore a 10 giorni naturali e consecutivi dalla pubblicazione</w:t>
      </w:r>
      <w:r w:rsidRPr="004A7769">
        <w:rPr>
          <w:i/>
          <w:color w:val="auto"/>
          <w:sz w:val="20"/>
          <w:szCs w:val="20"/>
        </w:rPr>
        <w:t xml:space="preserve"> sulla pagina web del Politecnico e della struttura;</w:t>
      </w:r>
    </w:p>
    <w:p w:rsidR="004A7769" w:rsidRPr="004A7769" w:rsidRDefault="004A7769" w:rsidP="004A7769">
      <w:pPr>
        <w:pStyle w:val="Default"/>
        <w:numPr>
          <w:ilvl w:val="0"/>
          <w:numId w:val="42"/>
        </w:numPr>
        <w:spacing w:line="240" w:lineRule="auto"/>
        <w:textAlignment w:val="auto"/>
        <w:rPr>
          <w:i/>
          <w:color w:val="auto"/>
          <w:sz w:val="20"/>
          <w:szCs w:val="20"/>
        </w:rPr>
      </w:pPr>
      <w:r w:rsidRPr="004A7769">
        <w:rPr>
          <w:i/>
          <w:color w:val="auto"/>
          <w:sz w:val="20"/>
          <w:szCs w:val="20"/>
        </w:rPr>
        <w:t>I criteri e le modalità di selezione e di valutazione comparativa dei candidati con la specifica indicazione dei titoli valutabili;</w:t>
      </w:r>
    </w:p>
    <w:p w:rsidR="004A7769" w:rsidRPr="004A7769" w:rsidRDefault="004A7769" w:rsidP="004A7769">
      <w:pPr>
        <w:pStyle w:val="Default"/>
        <w:numPr>
          <w:ilvl w:val="0"/>
          <w:numId w:val="42"/>
        </w:numPr>
        <w:spacing w:line="240" w:lineRule="auto"/>
        <w:textAlignment w:val="auto"/>
        <w:rPr>
          <w:i/>
          <w:color w:val="auto"/>
          <w:sz w:val="20"/>
          <w:szCs w:val="20"/>
        </w:rPr>
      </w:pPr>
      <w:r w:rsidRPr="004A7769">
        <w:rPr>
          <w:i/>
          <w:color w:val="auto"/>
          <w:sz w:val="20"/>
          <w:szCs w:val="20"/>
        </w:rPr>
        <w:t>Le modalità di pubblicazione della graduatoria, nonché i termini per proporre ricorso.</w:t>
      </w:r>
    </w:p>
    <w:p w:rsidR="004A7769" w:rsidRPr="004A7769" w:rsidRDefault="004A7769" w:rsidP="004A7769">
      <w:pPr>
        <w:pStyle w:val="Default"/>
        <w:ind w:left="720"/>
        <w:rPr>
          <w:i/>
          <w:color w:val="auto"/>
          <w:sz w:val="20"/>
          <w:szCs w:val="20"/>
        </w:rPr>
      </w:pPr>
    </w:p>
    <w:p w:rsidR="004A7769" w:rsidRPr="004A7769" w:rsidRDefault="004A7769" w:rsidP="004A7769">
      <w:pPr>
        <w:pStyle w:val="Paragrafoelenco"/>
        <w:numPr>
          <w:ilvl w:val="0"/>
          <w:numId w:val="41"/>
        </w:numPr>
        <w:tabs>
          <w:tab w:val="clear" w:pos="1260"/>
          <w:tab w:val="left" w:pos="360"/>
        </w:tabs>
        <w:spacing w:after="200" w:line="276" w:lineRule="auto"/>
        <w:ind w:left="360" w:hanging="180"/>
        <w:jc w:val="both"/>
        <w:rPr>
          <w:i/>
          <w:sz w:val="20"/>
          <w:szCs w:val="20"/>
        </w:rPr>
      </w:pPr>
      <w:r w:rsidRPr="004A7769">
        <w:rPr>
          <w:i/>
          <w:sz w:val="20"/>
          <w:szCs w:val="20"/>
        </w:rPr>
        <w:t xml:space="preserve">   Il possesso del  titolo  di  dottore  di ricerca, dell'abilitazione, ovvero  di titoli  equivalenti   conseguiti   all'estero,   costituisce   titolo preferenziale ai fini dell'attribuzione  dei  contratti di cui all’art. 23 comma 2 della Legge 240/2010.</w:t>
      </w:r>
    </w:p>
    <w:p w:rsidR="004A7769" w:rsidRPr="004A7769" w:rsidRDefault="004A7769" w:rsidP="004A7769">
      <w:pPr>
        <w:pStyle w:val="Paragrafoelenco"/>
        <w:tabs>
          <w:tab w:val="left" w:pos="360"/>
        </w:tabs>
        <w:ind w:left="360"/>
        <w:jc w:val="both"/>
        <w:rPr>
          <w:i/>
          <w:sz w:val="20"/>
          <w:szCs w:val="20"/>
        </w:rPr>
      </w:pPr>
    </w:p>
    <w:p w:rsidR="004A7769" w:rsidRPr="004A7769" w:rsidRDefault="004A7769" w:rsidP="004A7769">
      <w:pPr>
        <w:pStyle w:val="Paragrafoelenco"/>
        <w:tabs>
          <w:tab w:val="left" w:pos="360"/>
        </w:tabs>
        <w:ind w:left="360"/>
        <w:jc w:val="both"/>
        <w:rPr>
          <w:i/>
          <w:sz w:val="20"/>
          <w:szCs w:val="20"/>
        </w:rPr>
      </w:pPr>
    </w:p>
    <w:p w:rsidR="004A7769" w:rsidRPr="004A7769" w:rsidRDefault="004A7769" w:rsidP="004A7769">
      <w:pPr>
        <w:pStyle w:val="Paragrafoelenco"/>
        <w:numPr>
          <w:ilvl w:val="0"/>
          <w:numId w:val="41"/>
        </w:numPr>
        <w:tabs>
          <w:tab w:val="clear" w:pos="1260"/>
          <w:tab w:val="left" w:pos="360"/>
        </w:tabs>
        <w:ind w:left="360" w:hanging="180"/>
        <w:jc w:val="both"/>
        <w:rPr>
          <w:i/>
          <w:sz w:val="20"/>
          <w:szCs w:val="20"/>
        </w:rPr>
      </w:pPr>
      <w:r w:rsidRPr="004A7769">
        <w:rPr>
          <w:i/>
          <w:sz w:val="20"/>
          <w:szCs w:val="20"/>
        </w:rPr>
        <w:t xml:space="preserve">   Costituiscono in ogni caso titoli da valutare ai fini della selezione, purché pertinenti all’attività da svolgere:</w:t>
      </w:r>
    </w:p>
    <w:p w:rsidR="004A7769" w:rsidRPr="004A7769" w:rsidRDefault="004A7769" w:rsidP="004A7769">
      <w:pPr>
        <w:pStyle w:val="Default"/>
        <w:numPr>
          <w:ilvl w:val="0"/>
          <w:numId w:val="43"/>
        </w:numPr>
        <w:spacing w:line="240" w:lineRule="auto"/>
        <w:ind w:left="993"/>
        <w:textAlignment w:val="auto"/>
        <w:rPr>
          <w:i/>
          <w:color w:val="auto"/>
          <w:sz w:val="20"/>
          <w:szCs w:val="20"/>
        </w:rPr>
      </w:pPr>
      <w:r w:rsidRPr="004A7769">
        <w:rPr>
          <w:i/>
          <w:color w:val="auto"/>
          <w:sz w:val="20"/>
          <w:szCs w:val="20"/>
        </w:rPr>
        <w:t>Attività didattica già maturata in ambito accademico, integrata, laddove possibile, dai risultati dei questionari degli studenti;</w:t>
      </w:r>
    </w:p>
    <w:p w:rsidR="004A7769" w:rsidRPr="004A7769" w:rsidRDefault="004A7769" w:rsidP="004A7769">
      <w:pPr>
        <w:pStyle w:val="Default"/>
        <w:numPr>
          <w:ilvl w:val="0"/>
          <w:numId w:val="43"/>
        </w:numPr>
        <w:spacing w:line="240" w:lineRule="auto"/>
        <w:ind w:left="993"/>
        <w:textAlignment w:val="auto"/>
        <w:rPr>
          <w:i/>
          <w:color w:val="auto"/>
          <w:sz w:val="20"/>
          <w:szCs w:val="20"/>
        </w:rPr>
      </w:pPr>
      <w:r w:rsidRPr="004A7769">
        <w:rPr>
          <w:i/>
          <w:color w:val="auto"/>
          <w:sz w:val="20"/>
          <w:szCs w:val="20"/>
        </w:rPr>
        <w:t>Titoli acquisiti (laurea, dottorato di ricerca, master specifici, assegni di ricerca, certificazioni linguistiche);</w:t>
      </w:r>
    </w:p>
    <w:p w:rsidR="004A7769" w:rsidRPr="004A7769" w:rsidRDefault="004A7769" w:rsidP="004A7769">
      <w:pPr>
        <w:pStyle w:val="Default"/>
        <w:numPr>
          <w:ilvl w:val="0"/>
          <w:numId w:val="43"/>
        </w:numPr>
        <w:spacing w:line="240" w:lineRule="auto"/>
        <w:ind w:left="993"/>
        <w:textAlignment w:val="auto"/>
        <w:rPr>
          <w:i/>
          <w:color w:val="auto"/>
          <w:sz w:val="20"/>
          <w:szCs w:val="20"/>
        </w:rPr>
      </w:pPr>
      <w:r w:rsidRPr="004A7769">
        <w:rPr>
          <w:i/>
          <w:color w:val="auto"/>
          <w:sz w:val="20"/>
          <w:szCs w:val="20"/>
        </w:rPr>
        <w:t>Eventuali pubblicazioni.</w:t>
      </w:r>
    </w:p>
    <w:p w:rsidR="004A7769" w:rsidRPr="004A7769" w:rsidRDefault="004A7769" w:rsidP="004A7769">
      <w:pPr>
        <w:pStyle w:val="Default"/>
        <w:ind w:left="720"/>
        <w:rPr>
          <w:i/>
          <w:color w:val="auto"/>
          <w:sz w:val="20"/>
          <w:szCs w:val="20"/>
        </w:rPr>
      </w:pPr>
    </w:p>
    <w:p w:rsidR="004A7769" w:rsidRPr="004A7769" w:rsidRDefault="004A7769" w:rsidP="004A7769">
      <w:pPr>
        <w:pStyle w:val="Default"/>
        <w:numPr>
          <w:ilvl w:val="0"/>
          <w:numId w:val="41"/>
        </w:numPr>
        <w:spacing w:line="240" w:lineRule="auto"/>
        <w:textAlignment w:val="auto"/>
        <w:rPr>
          <w:i/>
          <w:color w:val="auto"/>
          <w:sz w:val="20"/>
          <w:szCs w:val="20"/>
        </w:rPr>
      </w:pPr>
      <w:r w:rsidRPr="004A7769">
        <w:rPr>
          <w:i/>
          <w:color w:val="auto"/>
          <w:sz w:val="20"/>
          <w:szCs w:val="20"/>
        </w:rPr>
        <w:t>Alle domande dovrà essere allegata la seguente documentazione:</w:t>
      </w:r>
    </w:p>
    <w:p w:rsidR="004A7769" w:rsidRPr="004A7769" w:rsidRDefault="004A7769" w:rsidP="004A7769">
      <w:pPr>
        <w:pStyle w:val="Default"/>
        <w:numPr>
          <w:ilvl w:val="0"/>
          <w:numId w:val="44"/>
        </w:numPr>
        <w:spacing w:line="240" w:lineRule="auto"/>
        <w:textAlignment w:val="auto"/>
        <w:rPr>
          <w:i/>
          <w:color w:val="auto"/>
          <w:sz w:val="20"/>
          <w:szCs w:val="20"/>
        </w:rPr>
      </w:pPr>
      <w:r w:rsidRPr="004A7769">
        <w:rPr>
          <w:i/>
          <w:color w:val="auto"/>
          <w:sz w:val="20"/>
          <w:szCs w:val="20"/>
        </w:rPr>
        <w:t>curriculum dell’attività didattica, scientifica e professionale;</w:t>
      </w:r>
    </w:p>
    <w:p w:rsidR="004A7769" w:rsidRPr="004A7769" w:rsidRDefault="004A7769" w:rsidP="004A7769">
      <w:pPr>
        <w:pStyle w:val="Default"/>
        <w:numPr>
          <w:ilvl w:val="0"/>
          <w:numId w:val="44"/>
        </w:numPr>
        <w:spacing w:line="240" w:lineRule="auto"/>
        <w:textAlignment w:val="auto"/>
        <w:rPr>
          <w:i/>
          <w:color w:val="auto"/>
          <w:sz w:val="20"/>
          <w:szCs w:val="20"/>
        </w:rPr>
      </w:pPr>
      <w:r w:rsidRPr="004A7769">
        <w:rPr>
          <w:i/>
          <w:color w:val="auto"/>
          <w:sz w:val="20"/>
          <w:szCs w:val="20"/>
        </w:rPr>
        <w:t>elenco dettagliato dei documenti e dei titoli che si ritengono utili ai fini della selezione;</w:t>
      </w:r>
    </w:p>
    <w:p w:rsidR="004A7769" w:rsidRPr="004A7769" w:rsidRDefault="004A7769" w:rsidP="004A7769">
      <w:pPr>
        <w:pStyle w:val="Default"/>
        <w:numPr>
          <w:ilvl w:val="0"/>
          <w:numId w:val="44"/>
        </w:numPr>
        <w:spacing w:line="240" w:lineRule="auto"/>
        <w:textAlignment w:val="auto"/>
        <w:rPr>
          <w:i/>
          <w:color w:val="auto"/>
          <w:sz w:val="20"/>
          <w:szCs w:val="20"/>
        </w:rPr>
      </w:pPr>
      <w:r w:rsidRPr="004A7769">
        <w:rPr>
          <w:i/>
          <w:color w:val="auto"/>
          <w:sz w:val="20"/>
          <w:szCs w:val="20"/>
        </w:rPr>
        <w:t xml:space="preserve"> elenco delle pubblicazioni scientifiche.</w:t>
      </w:r>
    </w:p>
    <w:p w:rsidR="004A7769" w:rsidRPr="004A7769" w:rsidRDefault="004A7769" w:rsidP="004A7769">
      <w:pPr>
        <w:pStyle w:val="Default"/>
        <w:ind w:left="720"/>
        <w:rPr>
          <w:i/>
          <w:color w:val="auto"/>
          <w:sz w:val="20"/>
          <w:szCs w:val="20"/>
        </w:rPr>
      </w:pPr>
    </w:p>
    <w:p w:rsidR="004A7769" w:rsidRPr="004A7769" w:rsidRDefault="004A7769" w:rsidP="004A7769">
      <w:pPr>
        <w:pStyle w:val="Default"/>
        <w:numPr>
          <w:ilvl w:val="0"/>
          <w:numId w:val="41"/>
        </w:numPr>
        <w:spacing w:line="240" w:lineRule="auto"/>
        <w:ind w:left="426"/>
        <w:textAlignment w:val="auto"/>
        <w:rPr>
          <w:i/>
          <w:color w:val="auto"/>
          <w:sz w:val="20"/>
          <w:szCs w:val="20"/>
        </w:rPr>
      </w:pPr>
      <w:r w:rsidRPr="004A7769">
        <w:rPr>
          <w:i/>
          <w:color w:val="auto"/>
          <w:sz w:val="20"/>
          <w:szCs w:val="20"/>
        </w:rPr>
        <w:t>Qualora vi siano più candidati, la procedura selettiva è svolta da una  commissione nominata dalla struttura e composta da almeno 3 membri. Ultimata la procedura selettiva, la commissione giudicatrice formula una motivata graduatoria dei candidati idonei; in caso di partecipazione di un unico candidato, la struttura dovrà comunque  valutarne l’idoneità.</w:t>
      </w:r>
    </w:p>
    <w:p w:rsidR="004A7769" w:rsidRPr="004A7769" w:rsidRDefault="004A7769" w:rsidP="004A7769">
      <w:pPr>
        <w:pStyle w:val="Default"/>
        <w:ind w:left="426"/>
        <w:rPr>
          <w:i/>
          <w:color w:val="auto"/>
          <w:sz w:val="20"/>
          <w:szCs w:val="20"/>
        </w:rPr>
      </w:pPr>
    </w:p>
    <w:p w:rsidR="004A7769" w:rsidRPr="004A7769" w:rsidRDefault="004A7769" w:rsidP="004A7769">
      <w:pPr>
        <w:pStyle w:val="Default"/>
        <w:numPr>
          <w:ilvl w:val="0"/>
          <w:numId w:val="41"/>
        </w:numPr>
        <w:spacing w:line="240" w:lineRule="auto"/>
        <w:ind w:left="426"/>
        <w:textAlignment w:val="auto"/>
        <w:rPr>
          <w:i/>
          <w:color w:val="auto"/>
          <w:sz w:val="20"/>
          <w:szCs w:val="20"/>
        </w:rPr>
      </w:pPr>
      <w:r w:rsidRPr="004A7769">
        <w:rPr>
          <w:i/>
          <w:color w:val="auto"/>
          <w:sz w:val="20"/>
          <w:szCs w:val="20"/>
        </w:rPr>
        <w:t>Le graduatorie hanno validità esclusivamente per l’anno accademico per il quale si è svolta la selezione. Nel caso di rinuncia o di risoluzione del rapporto nel corso dell’anno accademico, l’incarico può essere conferito ad altro idoneo, secondo l’ordine di graduatoria.</w:t>
      </w:r>
    </w:p>
    <w:p w:rsidR="004A7769" w:rsidRPr="004A7769" w:rsidRDefault="004A7769" w:rsidP="004A7769">
      <w:pPr>
        <w:pStyle w:val="Default"/>
        <w:ind w:left="426"/>
        <w:rPr>
          <w:i/>
          <w:color w:val="auto"/>
          <w:sz w:val="20"/>
          <w:szCs w:val="20"/>
        </w:rPr>
      </w:pPr>
    </w:p>
    <w:p w:rsidR="004A7769" w:rsidRPr="004A7769" w:rsidRDefault="004A7769" w:rsidP="004A7769">
      <w:pPr>
        <w:pStyle w:val="Default"/>
        <w:rPr>
          <w:i/>
          <w:color w:val="auto"/>
          <w:sz w:val="20"/>
          <w:szCs w:val="20"/>
        </w:rPr>
      </w:pPr>
    </w:p>
    <w:p w:rsidR="004A7769" w:rsidRPr="004A7769" w:rsidRDefault="004A7769" w:rsidP="004A7769">
      <w:pPr>
        <w:pStyle w:val="Default"/>
        <w:rPr>
          <w:b/>
          <w:i/>
          <w:color w:val="auto"/>
          <w:sz w:val="20"/>
          <w:szCs w:val="20"/>
        </w:rPr>
      </w:pPr>
      <w:r w:rsidRPr="004A7769">
        <w:rPr>
          <w:b/>
          <w:i/>
          <w:color w:val="auto"/>
          <w:sz w:val="20"/>
          <w:szCs w:val="20"/>
        </w:rPr>
        <w:t>ART 7. CONCLUSIONE PROCEDURA VALUTATIVA E LIQUIDAZIONE INCARICHI SOGGETTI ESTERNI</w:t>
      </w:r>
    </w:p>
    <w:p w:rsidR="004A7769" w:rsidRPr="004A7769" w:rsidRDefault="004A7769" w:rsidP="004A7769">
      <w:pPr>
        <w:pStyle w:val="Default"/>
        <w:rPr>
          <w:b/>
          <w:i/>
          <w:color w:val="auto"/>
          <w:sz w:val="20"/>
          <w:szCs w:val="20"/>
        </w:rPr>
      </w:pPr>
    </w:p>
    <w:p w:rsidR="004A7769" w:rsidRPr="004A7769" w:rsidRDefault="004A7769" w:rsidP="004A7769">
      <w:pPr>
        <w:pStyle w:val="Default"/>
        <w:numPr>
          <w:ilvl w:val="0"/>
          <w:numId w:val="47"/>
        </w:numPr>
        <w:spacing w:line="240" w:lineRule="auto"/>
        <w:textAlignment w:val="auto"/>
        <w:rPr>
          <w:i/>
          <w:color w:val="auto"/>
          <w:sz w:val="20"/>
          <w:szCs w:val="20"/>
        </w:rPr>
      </w:pPr>
      <w:r w:rsidRPr="004A7769">
        <w:rPr>
          <w:i/>
          <w:color w:val="auto"/>
          <w:sz w:val="20"/>
          <w:szCs w:val="20"/>
        </w:rPr>
        <w:t>Gli atti delle Commissioni sono approvati con provvedimento del Direttore della struttura didattica.</w:t>
      </w:r>
    </w:p>
    <w:p w:rsidR="004A7769" w:rsidRPr="004A7769" w:rsidRDefault="004A7769" w:rsidP="004A7769">
      <w:pPr>
        <w:pStyle w:val="Default"/>
        <w:ind w:left="720"/>
        <w:rPr>
          <w:i/>
          <w:color w:val="auto"/>
          <w:sz w:val="20"/>
          <w:szCs w:val="20"/>
        </w:rPr>
      </w:pPr>
    </w:p>
    <w:p w:rsidR="004A7769" w:rsidRPr="004A7769" w:rsidRDefault="004A7769" w:rsidP="004A7769">
      <w:pPr>
        <w:pStyle w:val="Default"/>
        <w:numPr>
          <w:ilvl w:val="0"/>
          <w:numId w:val="47"/>
        </w:numPr>
        <w:spacing w:line="240" w:lineRule="auto"/>
        <w:textAlignment w:val="auto"/>
        <w:rPr>
          <w:i/>
          <w:color w:val="auto"/>
          <w:sz w:val="20"/>
          <w:szCs w:val="20"/>
        </w:rPr>
      </w:pPr>
      <w:r w:rsidRPr="004A7769">
        <w:rPr>
          <w:i/>
          <w:color w:val="auto"/>
          <w:sz w:val="20"/>
          <w:szCs w:val="20"/>
        </w:rPr>
        <w:t>I contratti sono  stipulati dal Rettore o da un suo delegato.</w:t>
      </w:r>
    </w:p>
    <w:p w:rsidR="004A7769" w:rsidRPr="004A7769" w:rsidRDefault="004A7769" w:rsidP="004A7769">
      <w:pPr>
        <w:pStyle w:val="Default"/>
        <w:rPr>
          <w:i/>
          <w:color w:val="auto"/>
          <w:sz w:val="20"/>
          <w:szCs w:val="20"/>
        </w:rPr>
      </w:pPr>
    </w:p>
    <w:p w:rsidR="004A7769" w:rsidRPr="004A7769" w:rsidRDefault="004A7769" w:rsidP="004A7769">
      <w:pPr>
        <w:pStyle w:val="Paragrafoelenco"/>
        <w:numPr>
          <w:ilvl w:val="0"/>
          <w:numId w:val="47"/>
        </w:numPr>
        <w:spacing w:after="200" w:line="276" w:lineRule="auto"/>
        <w:jc w:val="both"/>
        <w:rPr>
          <w:i/>
          <w:sz w:val="20"/>
          <w:szCs w:val="20"/>
        </w:rPr>
      </w:pPr>
      <w:r w:rsidRPr="004A7769">
        <w:rPr>
          <w:i/>
          <w:sz w:val="20"/>
          <w:szCs w:val="20"/>
        </w:rPr>
        <w:t>La direzione risorse umane e finanziarie provvede a tutte le attività amministrative e contabili connesse alla stipula dei contratti, nel rispetto degli obblighi in materia assicurativa, fiscale e previdenziale.</w:t>
      </w:r>
    </w:p>
    <w:p w:rsidR="004A7769" w:rsidRPr="004A7769" w:rsidRDefault="004A7769" w:rsidP="004A7769">
      <w:pPr>
        <w:pStyle w:val="Paragrafoelenco"/>
        <w:ind w:left="0"/>
        <w:jc w:val="both"/>
        <w:rPr>
          <w:i/>
          <w:sz w:val="20"/>
          <w:szCs w:val="20"/>
        </w:rPr>
      </w:pPr>
    </w:p>
    <w:p w:rsidR="004A7769" w:rsidRPr="004A7769" w:rsidRDefault="004A7769" w:rsidP="004A7769">
      <w:pPr>
        <w:pStyle w:val="Paragrafoelenco"/>
        <w:numPr>
          <w:ilvl w:val="0"/>
          <w:numId w:val="47"/>
        </w:numPr>
        <w:spacing w:after="200" w:line="276" w:lineRule="auto"/>
        <w:jc w:val="both"/>
        <w:rPr>
          <w:i/>
          <w:sz w:val="20"/>
          <w:szCs w:val="20"/>
        </w:rPr>
      </w:pPr>
      <w:r w:rsidRPr="004A7769">
        <w:rPr>
          <w:i/>
          <w:sz w:val="20"/>
          <w:szCs w:val="20"/>
        </w:rPr>
        <w:t>La liquidazione dei  compensi è subordinata alla attestazione ai fini della normativa vigente e in regime di autocertificazione, da parte del contraente/affidatario, dell’avvenuto completamento del carico didattico svolto nell’anno accademico di riferimento</w:t>
      </w:r>
    </w:p>
    <w:p w:rsidR="004A7769" w:rsidRPr="004A7769" w:rsidRDefault="004A7769" w:rsidP="004A7769">
      <w:pPr>
        <w:pStyle w:val="Paragrafoelenco"/>
        <w:rPr>
          <w:i/>
          <w:sz w:val="20"/>
          <w:szCs w:val="20"/>
        </w:rPr>
      </w:pPr>
    </w:p>
    <w:p w:rsidR="004A7769" w:rsidRPr="004A7769" w:rsidRDefault="004A7769" w:rsidP="004A7769">
      <w:pPr>
        <w:pStyle w:val="Paragrafoelenco"/>
        <w:jc w:val="both"/>
        <w:rPr>
          <w:i/>
          <w:sz w:val="20"/>
          <w:szCs w:val="20"/>
        </w:rPr>
      </w:pPr>
    </w:p>
    <w:p w:rsidR="004A7769" w:rsidRPr="004A7769" w:rsidRDefault="004A7769" w:rsidP="004A7769">
      <w:pPr>
        <w:pStyle w:val="Default"/>
        <w:rPr>
          <w:b/>
          <w:i/>
          <w:color w:val="auto"/>
          <w:sz w:val="20"/>
          <w:szCs w:val="20"/>
        </w:rPr>
      </w:pPr>
      <w:r w:rsidRPr="004A7769">
        <w:rPr>
          <w:b/>
          <w:i/>
          <w:color w:val="auto"/>
          <w:sz w:val="20"/>
          <w:szCs w:val="20"/>
        </w:rPr>
        <w:t xml:space="preserve">Art. 8 – COMPITI E DOVERI DIDATTICI DEI SOGGETTI CUI E’ AFFIDATO UN INCARICO </w:t>
      </w:r>
    </w:p>
    <w:p w:rsidR="004A7769" w:rsidRPr="004A7769" w:rsidRDefault="004A7769" w:rsidP="004A7769">
      <w:pPr>
        <w:pStyle w:val="Default"/>
        <w:ind w:left="720"/>
        <w:rPr>
          <w:i/>
          <w:color w:val="auto"/>
          <w:sz w:val="20"/>
          <w:szCs w:val="20"/>
        </w:rPr>
      </w:pPr>
    </w:p>
    <w:p w:rsidR="004A7769" w:rsidRPr="004A7769" w:rsidRDefault="004A7769" w:rsidP="004A7769">
      <w:pPr>
        <w:pStyle w:val="Default"/>
        <w:numPr>
          <w:ilvl w:val="0"/>
          <w:numId w:val="45"/>
        </w:numPr>
        <w:spacing w:line="240" w:lineRule="auto"/>
        <w:textAlignment w:val="auto"/>
        <w:rPr>
          <w:i/>
          <w:color w:val="auto"/>
          <w:sz w:val="20"/>
          <w:szCs w:val="20"/>
        </w:rPr>
      </w:pPr>
      <w:r w:rsidRPr="004A7769">
        <w:rPr>
          <w:i/>
          <w:color w:val="auto"/>
          <w:sz w:val="20"/>
          <w:szCs w:val="20"/>
        </w:rPr>
        <w:t>Il soggetto cui è affidato un incarico di docenza di un insegnamento di cui all’art 1 comma 2 lettera a) assume la qualifica di “professore a contratto” per il solo periodo di svolgimento dell’attività, salvo quanto previsto per i ricercatori a tempo indeterminato, agli assistenti del ruolo ad esaurimento, ai tecnici laureati ex art. 50 DPR 382/89 nonché ai professori incaricati stabilizzati  che hanno svolto tre anni di insegnamento ai sensi dell’art. 12 l. 341/90 dal comma dell’art. 6 comma 4  legge n. 240/10 e s. m. i.</w:t>
      </w:r>
    </w:p>
    <w:p w:rsidR="004A7769" w:rsidRPr="004A7769" w:rsidRDefault="004A7769" w:rsidP="004A7769">
      <w:pPr>
        <w:pStyle w:val="Default"/>
        <w:ind w:left="720"/>
        <w:rPr>
          <w:i/>
          <w:color w:val="auto"/>
          <w:sz w:val="20"/>
          <w:szCs w:val="20"/>
        </w:rPr>
      </w:pPr>
    </w:p>
    <w:p w:rsidR="004A7769" w:rsidRPr="004A7769" w:rsidRDefault="004A7769" w:rsidP="004A7769">
      <w:pPr>
        <w:pStyle w:val="Default"/>
        <w:numPr>
          <w:ilvl w:val="0"/>
          <w:numId w:val="45"/>
        </w:numPr>
        <w:spacing w:line="240" w:lineRule="auto"/>
        <w:textAlignment w:val="auto"/>
        <w:rPr>
          <w:i/>
          <w:color w:val="auto"/>
          <w:sz w:val="20"/>
          <w:szCs w:val="20"/>
        </w:rPr>
      </w:pPr>
      <w:r w:rsidRPr="004A7769">
        <w:rPr>
          <w:i/>
          <w:color w:val="auto"/>
          <w:sz w:val="20"/>
          <w:szCs w:val="20"/>
        </w:rPr>
        <w:t xml:space="preserve"> I soggetti incaricati di cui al comma 1 del presente articolo sono tenuti all’osservanza dei doveri previsti dal Regolamento didattico di Ateneo e dai Regolamenti didattici del corso di studio, con particolare riferimento alle lezioni, esercitazioni e seminari, al tutorato, al ricevimento ed all’assistenza agli studenti, alla partecipazione ad esami di profitto e ad esami di laurea, nell’ambito della programmazione e dell’organizzazione didattica, nonché alla presentazione della documentazione dell’attività svolta.</w:t>
      </w:r>
    </w:p>
    <w:p w:rsidR="004A7769" w:rsidRPr="004A7769" w:rsidRDefault="004A7769" w:rsidP="004A7769">
      <w:pPr>
        <w:pStyle w:val="Default"/>
        <w:rPr>
          <w:i/>
          <w:color w:val="auto"/>
          <w:sz w:val="20"/>
          <w:szCs w:val="20"/>
        </w:rPr>
      </w:pPr>
    </w:p>
    <w:p w:rsidR="004A7769" w:rsidRPr="004A7769" w:rsidRDefault="004A7769" w:rsidP="004A7769">
      <w:pPr>
        <w:pStyle w:val="Default"/>
        <w:numPr>
          <w:ilvl w:val="0"/>
          <w:numId w:val="45"/>
        </w:numPr>
        <w:spacing w:line="240" w:lineRule="auto"/>
        <w:textAlignment w:val="auto"/>
        <w:rPr>
          <w:i/>
          <w:color w:val="auto"/>
          <w:sz w:val="20"/>
          <w:szCs w:val="20"/>
        </w:rPr>
      </w:pPr>
      <w:r w:rsidRPr="004A7769">
        <w:rPr>
          <w:i/>
          <w:color w:val="auto"/>
          <w:sz w:val="20"/>
          <w:szCs w:val="20"/>
        </w:rPr>
        <w:t xml:space="preserve">  Il docente a contratto è tenuto ad eseguire personalmente la prestazione.</w:t>
      </w:r>
    </w:p>
    <w:p w:rsidR="004A7769" w:rsidRPr="004A7769" w:rsidRDefault="004A7769" w:rsidP="004A7769">
      <w:pPr>
        <w:pStyle w:val="Default"/>
        <w:rPr>
          <w:i/>
          <w:color w:val="auto"/>
          <w:sz w:val="20"/>
          <w:szCs w:val="20"/>
        </w:rPr>
      </w:pPr>
    </w:p>
    <w:p w:rsidR="004A7769" w:rsidRPr="004A7769" w:rsidRDefault="004A7769" w:rsidP="004A7769">
      <w:pPr>
        <w:pStyle w:val="Default"/>
        <w:numPr>
          <w:ilvl w:val="0"/>
          <w:numId w:val="45"/>
        </w:numPr>
        <w:spacing w:line="240" w:lineRule="auto"/>
        <w:textAlignment w:val="auto"/>
        <w:rPr>
          <w:i/>
          <w:color w:val="auto"/>
          <w:sz w:val="20"/>
          <w:szCs w:val="20"/>
        </w:rPr>
      </w:pPr>
      <w:r w:rsidRPr="004A7769">
        <w:rPr>
          <w:i/>
          <w:color w:val="auto"/>
          <w:sz w:val="20"/>
          <w:szCs w:val="20"/>
        </w:rPr>
        <w:t xml:space="preserve">  Il docente a contratto è tenuto a prestare la propria opera per tutto l’anno accademico e a presiedere le commissioni d’esame relative all’anno accademico, per il quale è stipulato il contratto; a tali contratti si applicano gli artt. 2230 e ss. del codice civile.</w:t>
      </w:r>
    </w:p>
    <w:p w:rsidR="004A7769" w:rsidRPr="004A7769" w:rsidRDefault="004A7769" w:rsidP="004A7769">
      <w:pPr>
        <w:pStyle w:val="Default"/>
        <w:rPr>
          <w:i/>
          <w:color w:val="auto"/>
          <w:sz w:val="20"/>
          <w:szCs w:val="20"/>
        </w:rPr>
      </w:pPr>
    </w:p>
    <w:p w:rsidR="004A7769" w:rsidRPr="004A7769" w:rsidRDefault="004A7769" w:rsidP="004A7769">
      <w:pPr>
        <w:pStyle w:val="Default"/>
        <w:numPr>
          <w:ilvl w:val="0"/>
          <w:numId w:val="45"/>
        </w:numPr>
        <w:spacing w:line="240" w:lineRule="auto"/>
        <w:textAlignment w:val="auto"/>
        <w:rPr>
          <w:i/>
          <w:color w:val="auto"/>
          <w:sz w:val="20"/>
          <w:szCs w:val="20"/>
        </w:rPr>
      </w:pPr>
      <w:r w:rsidRPr="004A7769">
        <w:rPr>
          <w:i/>
          <w:color w:val="auto"/>
          <w:sz w:val="20"/>
          <w:szCs w:val="20"/>
        </w:rPr>
        <w:t xml:space="preserve">  Per tutti i soggetti titolari di un incarico di cui al presente regolamento, per il periodo della prestazione, il Politecnico provvede direttamente alla copertura assicurativa per gli infortuni e responsabilità civile verso terzi.</w:t>
      </w:r>
    </w:p>
    <w:p w:rsidR="004A7769" w:rsidRPr="004A7769" w:rsidRDefault="004A7769" w:rsidP="004A7769">
      <w:pPr>
        <w:pStyle w:val="Default"/>
        <w:ind w:left="720"/>
        <w:rPr>
          <w:i/>
          <w:color w:val="auto"/>
          <w:sz w:val="20"/>
          <w:szCs w:val="20"/>
        </w:rPr>
      </w:pPr>
    </w:p>
    <w:p w:rsidR="004A7769" w:rsidRPr="004A7769" w:rsidRDefault="004A7769" w:rsidP="004A7769">
      <w:pPr>
        <w:pStyle w:val="Default"/>
        <w:ind w:left="720"/>
        <w:rPr>
          <w:b/>
          <w:i/>
          <w:color w:val="auto"/>
          <w:sz w:val="20"/>
          <w:szCs w:val="20"/>
        </w:rPr>
      </w:pPr>
      <w:r w:rsidRPr="004A7769">
        <w:rPr>
          <w:b/>
          <w:i/>
          <w:color w:val="auto"/>
          <w:sz w:val="20"/>
          <w:szCs w:val="20"/>
        </w:rPr>
        <w:t xml:space="preserve">Art. 9 – NORME TRANSITORIE E FINALI </w:t>
      </w:r>
    </w:p>
    <w:p w:rsidR="004A7769" w:rsidRPr="004A7769" w:rsidRDefault="004A7769" w:rsidP="004A7769">
      <w:pPr>
        <w:pStyle w:val="Default"/>
        <w:ind w:left="720"/>
        <w:rPr>
          <w:b/>
          <w:i/>
          <w:color w:val="auto"/>
          <w:sz w:val="20"/>
          <w:szCs w:val="20"/>
        </w:rPr>
      </w:pPr>
    </w:p>
    <w:p w:rsidR="004A7769" w:rsidRPr="004A7769" w:rsidRDefault="004A7769" w:rsidP="004A7769">
      <w:pPr>
        <w:pStyle w:val="Default"/>
        <w:numPr>
          <w:ilvl w:val="0"/>
          <w:numId w:val="46"/>
        </w:numPr>
        <w:spacing w:line="240" w:lineRule="auto"/>
        <w:textAlignment w:val="auto"/>
        <w:rPr>
          <w:i/>
          <w:color w:val="auto"/>
          <w:sz w:val="20"/>
          <w:szCs w:val="20"/>
        </w:rPr>
      </w:pPr>
      <w:r w:rsidRPr="004A7769">
        <w:rPr>
          <w:i/>
          <w:color w:val="auto"/>
          <w:sz w:val="20"/>
          <w:szCs w:val="20"/>
        </w:rPr>
        <w:t xml:space="preserve"> Il presente regolamento entra in vigore il giorno successivo alla data di pubblicazione del Decreto Rettorale di emanazione. Sono fatti salvi gli incarichi già conferiti ai sensi delle precedenti norme.</w:t>
      </w:r>
    </w:p>
    <w:p w:rsidR="004A7769" w:rsidRPr="004A7769" w:rsidRDefault="004A7769" w:rsidP="004A7769">
      <w:pPr>
        <w:pStyle w:val="Default"/>
        <w:ind w:left="720"/>
        <w:rPr>
          <w:i/>
          <w:color w:val="auto"/>
          <w:sz w:val="20"/>
          <w:szCs w:val="20"/>
        </w:rPr>
      </w:pPr>
    </w:p>
    <w:p w:rsidR="004A7769" w:rsidRPr="004A7769" w:rsidRDefault="004A7769" w:rsidP="004A7769">
      <w:pPr>
        <w:pStyle w:val="Default"/>
        <w:numPr>
          <w:ilvl w:val="0"/>
          <w:numId w:val="46"/>
        </w:numPr>
        <w:spacing w:line="240" w:lineRule="auto"/>
        <w:textAlignment w:val="auto"/>
        <w:rPr>
          <w:i/>
          <w:color w:val="auto"/>
          <w:sz w:val="20"/>
          <w:szCs w:val="20"/>
        </w:rPr>
      </w:pPr>
      <w:r w:rsidRPr="004A7769">
        <w:rPr>
          <w:i/>
          <w:color w:val="auto"/>
          <w:sz w:val="20"/>
          <w:szCs w:val="20"/>
        </w:rPr>
        <w:t xml:space="preserve">  Dalla medesima data di cui al comma 1 è abrogato  il “Regolamento per la disciplina del conferimento degli incarichi di insegnamento”,  emanato con Decreto rettorale n. 257 del 19 Luglio 2011, nonché ogni altro regolamento o norma regolamentare  in contrasto.</w:t>
      </w:r>
    </w:p>
    <w:p w:rsidR="004A7769" w:rsidRDefault="004A7769" w:rsidP="004A7769">
      <w:pPr>
        <w:pStyle w:val="Default"/>
        <w:ind w:left="360"/>
        <w:jc w:val="center"/>
        <w:rPr>
          <w:b/>
          <w:color w:val="auto"/>
        </w:rPr>
      </w:pPr>
      <w:r w:rsidRPr="004A7769">
        <w:rPr>
          <w:b/>
          <w:color w:val="auto"/>
        </w:rPr>
        <w:t>IL CONSIGLIO DI AMMINISTRAZIONE</w:t>
      </w:r>
    </w:p>
    <w:p w:rsidR="004A7769" w:rsidRPr="004A7769" w:rsidRDefault="004A7769" w:rsidP="000F5213">
      <w:pPr>
        <w:pStyle w:val="Default"/>
        <w:jc w:val="left"/>
        <w:rPr>
          <w:color w:val="auto"/>
        </w:rPr>
      </w:pPr>
      <w:r>
        <w:rPr>
          <w:b/>
          <w:color w:val="auto"/>
        </w:rPr>
        <w:t>VISTO</w:t>
      </w:r>
      <w:r>
        <w:rPr>
          <w:b/>
          <w:color w:val="auto"/>
        </w:rPr>
        <w:tab/>
      </w:r>
      <w:r w:rsidRPr="004A7769">
        <w:rPr>
          <w:color w:val="auto"/>
        </w:rPr>
        <w:t>il Regolamento;</w:t>
      </w:r>
    </w:p>
    <w:p w:rsidR="004A7769" w:rsidRDefault="004A7769" w:rsidP="000F5213">
      <w:pPr>
        <w:pStyle w:val="Default"/>
        <w:jc w:val="left"/>
        <w:rPr>
          <w:b/>
          <w:color w:val="auto"/>
        </w:rPr>
      </w:pPr>
      <w:r>
        <w:rPr>
          <w:b/>
          <w:color w:val="auto"/>
        </w:rPr>
        <w:t>VISTE</w:t>
      </w:r>
      <w:r>
        <w:rPr>
          <w:b/>
          <w:color w:val="auto"/>
        </w:rPr>
        <w:tab/>
      </w:r>
      <w:r w:rsidRPr="004A7769">
        <w:rPr>
          <w:color w:val="auto"/>
        </w:rPr>
        <w:t>le proposte di modifica;</w:t>
      </w:r>
    </w:p>
    <w:p w:rsidR="004A7769" w:rsidRPr="004A7769" w:rsidRDefault="004A7769" w:rsidP="000F5213">
      <w:pPr>
        <w:pStyle w:val="Default"/>
        <w:jc w:val="left"/>
        <w:rPr>
          <w:color w:val="auto"/>
        </w:rPr>
      </w:pPr>
      <w:r w:rsidRPr="004A7769">
        <w:rPr>
          <w:color w:val="auto"/>
        </w:rPr>
        <w:t>all’unanimità,</w:t>
      </w:r>
    </w:p>
    <w:p w:rsidR="004A7769" w:rsidRDefault="004A7769" w:rsidP="000F5213">
      <w:pPr>
        <w:pStyle w:val="Default"/>
        <w:jc w:val="left"/>
        <w:rPr>
          <w:b/>
          <w:color w:val="auto"/>
        </w:rPr>
      </w:pPr>
    </w:p>
    <w:p w:rsidR="004A7769" w:rsidRDefault="004A7769" w:rsidP="000F5213">
      <w:pPr>
        <w:pStyle w:val="Default"/>
        <w:jc w:val="left"/>
        <w:rPr>
          <w:color w:val="auto"/>
        </w:rPr>
      </w:pPr>
      <w:r w:rsidRPr="004A7769">
        <w:rPr>
          <w:color w:val="auto"/>
        </w:rPr>
        <w:t>esprime parere favorevole</w:t>
      </w:r>
      <w:r w:rsidR="000F5213">
        <w:rPr>
          <w:color w:val="auto"/>
        </w:rPr>
        <w:t xml:space="preserve"> all’approvazione del regolamento con l’inserimento al</w:t>
      </w:r>
      <w:r w:rsidR="00E8526D">
        <w:rPr>
          <w:color w:val="auto"/>
        </w:rPr>
        <w:t>l’</w:t>
      </w:r>
      <w:r w:rsidR="000F5213">
        <w:rPr>
          <w:color w:val="auto"/>
        </w:rPr>
        <w:t xml:space="preserve"> art. 3 del seguente comma a):</w:t>
      </w:r>
    </w:p>
    <w:p w:rsidR="000F5213" w:rsidRDefault="000F5213" w:rsidP="000F5213">
      <w:pPr>
        <w:spacing w:after="120"/>
        <w:jc w:val="both"/>
        <w:rPr>
          <w:i/>
          <w:sz w:val="22"/>
          <w:szCs w:val="22"/>
        </w:rPr>
      </w:pPr>
    </w:p>
    <w:p w:rsidR="000F5213" w:rsidRPr="000F5213" w:rsidRDefault="000F5213" w:rsidP="000F5213">
      <w:pPr>
        <w:pStyle w:val="Paragrafoelenco"/>
        <w:numPr>
          <w:ilvl w:val="0"/>
          <w:numId w:val="49"/>
        </w:numPr>
        <w:spacing w:after="120"/>
        <w:jc w:val="both"/>
        <w:rPr>
          <w:i/>
          <w:sz w:val="22"/>
          <w:szCs w:val="22"/>
        </w:rPr>
      </w:pPr>
      <w:r w:rsidRPr="000F5213">
        <w:rPr>
          <w:i/>
          <w:sz w:val="22"/>
          <w:szCs w:val="22"/>
        </w:rPr>
        <w:t>professori, ricercatori universitari di ruolo nonché i ricercatori a tempo determinato ex art. 24, L.  n. 240/2010, in servizio presso il Politecnico di Bari;</w:t>
      </w:r>
    </w:p>
    <w:p w:rsidR="000F5213" w:rsidRPr="000F5213" w:rsidRDefault="000F5213" w:rsidP="000F5213">
      <w:pPr>
        <w:rPr>
          <w:sz w:val="22"/>
          <w:szCs w:val="22"/>
        </w:rPr>
      </w:pPr>
      <w:r w:rsidRPr="000F5213">
        <w:rPr>
          <w:iCs/>
          <w:sz w:val="22"/>
          <w:szCs w:val="22"/>
        </w:rPr>
        <w:t>La presente delibera è immediatamente esecutiva.</w:t>
      </w:r>
    </w:p>
    <w:p w:rsidR="000F5213" w:rsidRPr="006A1EEA" w:rsidRDefault="000F5213" w:rsidP="000F5213">
      <w:pPr>
        <w:pStyle w:val="Corpotesto"/>
        <w:tabs>
          <w:tab w:val="center" w:pos="1980"/>
          <w:tab w:val="center" w:pos="7200"/>
        </w:tabs>
        <w:spacing w:after="0"/>
        <w:rPr>
          <w:iCs/>
          <w:sz w:val="22"/>
          <w:szCs w:val="22"/>
        </w:rPr>
      </w:pPr>
      <w:r w:rsidRPr="006A1EEA">
        <w:rPr>
          <w:iCs/>
          <w:sz w:val="22"/>
          <w:szCs w:val="22"/>
        </w:rPr>
        <w:t>Gli Uffici dell'Amministrazione Centrale opereranno in conformità, nell'ambito delle rispettive competenze.</w:t>
      </w:r>
    </w:p>
    <w:p w:rsidR="000F5213" w:rsidRDefault="000F5213" w:rsidP="000F5213">
      <w:pPr>
        <w:spacing w:after="120"/>
        <w:jc w:val="both"/>
        <w:rPr>
          <w:b/>
          <w:sz w:val="22"/>
          <w:szCs w:val="22"/>
        </w:rPr>
      </w:pPr>
    </w:p>
    <w:p w:rsidR="004A7769" w:rsidRPr="000F5213" w:rsidRDefault="004A7769" w:rsidP="000F5213">
      <w:pPr>
        <w:spacing w:after="120"/>
        <w:jc w:val="both"/>
        <w:rPr>
          <w:b/>
          <w:sz w:val="22"/>
          <w:szCs w:val="22"/>
        </w:rPr>
      </w:pPr>
      <w:r w:rsidRPr="000F5213">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2035DC" w:rsidRPr="003C05BB" w:rsidTr="006E04A8">
        <w:trPr>
          <w:trHeight w:val="1495"/>
        </w:trPr>
        <w:tc>
          <w:tcPr>
            <w:tcW w:w="7655" w:type="dxa"/>
            <w:gridSpan w:val="2"/>
            <w:tcBorders>
              <w:bottom w:val="single" w:sz="4" w:space="0" w:color="auto"/>
            </w:tcBorders>
            <w:shd w:val="clear" w:color="auto" w:fill="auto"/>
            <w:vAlign w:val="center"/>
          </w:tcPr>
          <w:p w:rsidR="002035DC" w:rsidRPr="003C05BB" w:rsidRDefault="002035DC" w:rsidP="006E04A8">
            <w:pPr>
              <w:jc w:val="center"/>
              <w:rPr>
                <w:noProof/>
                <w:color w:val="000000"/>
              </w:rPr>
            </w:pPr>
            <w:r w:rsidRPr="003C05BB">
              <w:rPr>
                <w:noProof/>
              </w:rPr>
              <w:drawing>
                <wp:inline distT="0" distB="0" distL="0" distR="0" wp14:anchorId="386B3223" wp14:editId="036F4DCC">
                  <wp:extent cx="511810" cy="511810"/>
                  <wp:effectExtent l="0" t="0" r="2540" b="2540"/>
                  <wp:docPr id="85"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2035DC" w:rsidRPr="003C05BB" w:rsidRDefault="002035DC" w:rsidP="006E04A8">
            <w:pPr>
              <w:jc w:val="center"/>
            </w:pPr>
            <w:r w:rsidRPr="003C05BB">
              <w:rPr>
                <w:color w:val="009999"/>
              </w:rPr>
              <w:t>Politecnico di Bari</w:t>
            </w:r>
          </w:p>
        </w:tc>
        <w:tc>
          <w:tcPr>
            <w:tcW w:w="2552" w:type="dxa"/>
            <w:tcBorders>
              <w:left w:val="single" w:sz="4" w:space="0" w:color="auto"/>
            </w:tcBorders>
            <w:shd w:val="clear" w:color="auto" w:fill="auto"/>
            <w:vAlign w:val="center"/>
          </w:tcPr>
          <w:p w:rsidR="002035DC" w:rsidRPr="003C05BB" w:rsidRDefault="00647773" w:rsidP="006E04A8">
            <w:pPr>
              <w:jc w:val="center"/>
              <w:rPr>
                <w:b/>
                <w:spacing w:val="20"/>
                <w:sz w:val="20"/>
                <w:szCs w:val="20"/>
                <w:u w:val="single"/>
              </w:rPr>
            </w:pPr>
            <w:r>
              <w:rPr>
                <w:b/>
                <w:spacing w:val="20"/>
                <w:sz w:val="20"/>
                <w:szCs w:val="20"/>
                <w:u w:val="single"/>
              </w:rPr>
              <w:t>Verbale n. 11</w:t>
            </w:r>
          </w:p>
          <w:p w:rsidR="002035DC" w:rsidRPr="003C05BB" w:rsidRDefault="00647773" w:rsidP="002035DC">
            <w:pPr>
              <w:jc w:val="center"/>
              <w:rPr>
                <w:sz w:val="20"/>
                <w:szCs w:val="20"/>
              </w:rPr>
            </w:pPr>
            <w:r>
              <w:rPr>
                <w:b/>
                <w:spacing w:val="20"/>
                <w:sz w:val="20"/>
                <w:szCs w:val="20"/>
                <w:u w:val="single"/>
              </w:rPr>
              <w:t xml:space="preserve">del </w:t>
            </w:r>
            <w:r w:rsidR="002035DC" w:rsidRPr="003C05BB">
              <w:rPr>
                <w:b/>
                <w:spacing w:val="20"/>
                <w:sz w:val="20"/>
                <w:szCs w:val="20"/>
                <w:u w:val="single"/>
              </w:rPr>
              <w:t>2 luglio 2014</w:t>
            </w:r>
          </w:p>
        </w:tc>
      </w:tr>
      <w:tr w:rsidR="002035DC" w:rsidRPr="003C05BB" w:rsidTr="006E04A8">
        <w:trPr>
          <w:trHeight w:val="847"/>
        </w:trPr>
        <w:tc>
          <w:tcPr>
            <w:tcW w:w="2411" w:type="dxa"/>
            <w:tcBorders>
              <w:right w:val="single" w:sz="4" w:space="0" w:color="auto"/>
            </w:tcBorders>
            <w:shd w:val="clear" w:color="auto" w:fill="auto"/>
            <w:vAlign w:val="center"/>
          </w:tcPr>
          <w:p w:rsidR="002035DC" w:rsidRPr="00E14BA2" w:rsidRDefault="00E14BA2" w:rsidP="006E04A8">
            <w:pPr>
              <w:autoSpaceDE w:val="0"/>
              <w:autoSpaceDN w:val="0"/>
              <w:adjustRightInd w:val="0"/>
              <w:jc w:val="center"/>
              <w:rPr>
                <w:b/>
                <w:bCs/>
                <w:sz w:val="22"/>
                <w:szCs w:val="22"/>
                <w:lang w:eastAsia="en-US"/>
              </w:rPr>
            </w:pPr>
            <w:r w:rsidRPr="00E14BA2">
              <w:rPr>
                <w:b/>
                <w:bCs/>
                <w:sz w:val="22"/>
                <w:szCs w:val="22"/>
                <w:lang w:eastAsia="en-US"/>
              </w:rPr>
              <w:t>PERSONALE</w:t>
            </w:r>
          </w:p>
        </w:tc>
        <w:tc>
          <w:tcPr>
            <w:tcW w:w="7796" w:type="dxa"/>
            <w:gridSpan w:val="2"/>
            <w:tcBorders>
              <w:left w:val="single" w:sz="4" w:space="0" w:color="auto"/>
            </w:tcBorders>
            <w:shd w:val="clear" w:color="auto" w:fill="auto"/>
            <w:vAlign w:val="center"/>
          </w:tcPr>
          <w:p w:rsidR="002035DC" w:rsidRPr="00E14BA2" w:rsidRDefault="00E14BA2" w:rsidP="00E14BA2">
            <w:pPr>
              <w:ind w:left="567" w:hanging="567"/>
              <w:jc w:val="both"/>
              <w:rPr>
                <w:b/>
                <w:bCs/>
                <w:sz w:val="22"/>
                <w:szCs w:val="22"/>
              </w:rPr>
            </w:pPr>
            <w:r w:rsidRPr="00E14BA2">
              <w:rPr>
                <w:b/>
                <w:bCs/>
                <w:sz w:val="22"/>
                <w:szCs w:val="22"/>
                <w:lang w:eastAsia="en-US"/>
              </w:rPr>
              <w:t>55</w:t>
            </w:r>
            <w:r w:rsidR="002035DC" w:rsidRPr="00E14BA2">
              <w:rPr>
                <w:b/>
                <w:bCs/>
                <w:sz w:val="22"/>
                <w:szCs w:val="22"/>
                <w:lang w:eastAsia="en-US"/>
              </w:rPr>
              <w:tab/>
            </w:r>
            <w:r w:rsidRPr="00E14BA2">
              <w:rPr>
                <w:b/>
                <w:bCs/>
                <w:sz w:val="22"/>
                <w:szCs w:val="22"/>
                <w:lang w:eastAsia="en-US"/>
              </w:rPr>
              <w:t>Ripartizione budget e costo per CFU incarichi di insegnamento</w:t>
            </w:r>
            <w:r w:rsidRPr="00E14BA2">
              <w:rPr>
                <w:sz w:val="22"/>
                <w:szCs w:val="22"/>
                <w:lang w:eastAsia="en-US"/>
              </w:rPr>
              <w:t>.</w:t>
            </w:r>
          </w:p>
        </w:tc>
      </w:tr>
    </w:tbl>
    <w:p w:rsidR="009142A8" w:rsidRDefault="009142A8" w:rsidP="009142A8">
      <w:pPr>
        <w:pStyle w:val="Rientrocorpodeltesto3"/>
        <w:spacing w:after="0"/>
        <w:ind w:left="284"/>
        <w:jc w:val="both"/>
        <w:rPr>
          <w:sz w:val="22"/>
          <w:szCs w:val="22"/>
        </w:rPr>
      </w:pPr>
    </w:p>
    <w:p w:rsidR="00BD1A18" w:rsidRDefault="00BD1A18" w:rsidP="00647773">
      <w:pPr>
        <w:rPr>
          <w:iCs/>
          <w:sz w:val="22"/>
          <w:szCs w:val="22"/>
        </w:rPr>
      </w:pPr>
    </w:p>
    <w:p w:rsidR="00337EE3" w:rsidRPr="00337EE3" w:rsidRDefault="00337EE3" w:rsidP="00337EE3">
      <w:pPr>
        <w:adjustRightInd w:val="0"/>
        <w:ind w:firstLine="708"/>
        <w:rPr>
          <w:color w:val="000000"/>
          <w:spacing w:val="-1"/>
          <w:sz w:val="22"/>
          <w:szCs w:val="22"/>
        </w:rPr>
      </w:pPr>
    </w:p>
    <w:p w:rsidR="00337EE3" w:rsidRPr="00337EE3" w:rsidRDefault="00337EE3" w:rsidP="00337EE3">
      <w:pPr>
        <w:ind w:firstLine="708"/>
        <w:jc w:val="both"/>
        <w:rPr>
          <w:sz w:val="22"/>
          <w:szCs w:val="22"/>
        </w:rPr>
      </w:pPr>
      <w:r w:rsidRPr="00337EE3">
        <w:rPr>
          <w:color w:val="000000"/>
          <w:spacing w:val="-1"/>
          <w:sz w:val="22"/>
          <w:szCs w:val="22"/>
        </w:rPr>
        <w:t xml:space="preserve">Il Rettore comunica che </w:t>
      </w:r>
      <w:r w:rsidRPr="00337EE3">
        <w:rPr>
          <w:sz w:val="22"/>
          <w:szCs w:val="22"/>
        </w:rPr>
        <w:t xml:space="preserve">per  l’a.a. 2012/2013, relativamente al Capitolo di spesa F.S. 1.05.01 “Supplenze, affidamenti e competenze fisse al personale docente e ricercatori a tempo determinato”, </w:t>
      </w:r>
      <w:r w:rsidRPr="00337EE3">
        <w:rPr>
          <w:color w:val="000000"/>
          <w:spacing w:val="-1"/>
          <w:sz w:val="22"/>
          <w:szCs w:val="22"/>
        </w:rPr>
        <w:t xml:space="preserve">lo stanziamento </w:t>
      </w:r>
      <w:r w:rsidRPr="00337EE3">
        <w:rPr>
          <w:sz w:val="22"/>
          <w:szCs w:val="22"/>
        </w:rPr>
        <w:t>del bilancio di esercizio 2013 inizialmente fissato in € 300.000,00, ha avuto un incremento di ulteriori  € 50.000,00 in sede di approvazione del bilancio 2014.</w:t>
      </w:r>
    </w:p>
    <w:p w:rsidR="00337EE3" w:rsidRPr="00337EE3" w:rsidRDefault="00337EE3" w:rsidP="00337EE3">
      <w:pPr>
        <w:ind w:firstLine="708"/>
        <w:jc w:val="both"/>
        <w:rPr>
          <w:sz w:val="22"/>
          <w:szCs w:val="22"/>
        </w:rPr>
      </w:pPr>
      <w:r w:rsidRPr="00337EE3">
        <w:rPr>
          <w:sz w:val="22"/>
          <w:szCs w:val="22"/>
        </w:rPr>
        <w:t>A seguito della liquidazione degli incarichi di insegnamento ai docenti a contratto esterni, la situazione contabile del suddetto capitolo, nel seguito riportata, presenta una disponibilità di circa € 55.000,00 utile alla liquidazione delle competenze relative agli incarichi ai docenti interni (supplenze), la cui documentazione non è ancora pervenuta agli uffici competenti.</w:t>
      </w:r>
    </w:p>
    <w:p w:rsidR="00337EE3" w:rsidRPr="00337EE3" w:rsidRDefault="00337EE3" w:rsidP="00337EE3">
      <w:pPr>
        <w:ind w:firstLine="902"/>
        <w:jc w:val="both"/>
        <w:rPr>
          <w:color w:val="000000"/>
          <w:spacing w:val="-1"/>
          <w:sz w:val="22"/>
          <w:szCs w:val="22"/>
        </w:rPr>
      </w:pPr>
      <w:r w:rsidRPr="00337EE3">
        <w:rPr>
          <w:sz w:val="22"/>
          <w:szCs w:val="22"/>
        </w:rPr>
        <w:t xml:space="preserve"> </w:t>
      </w:r>
    </w:p>
    <w:tbl>
      <w:tblPr>
        <w:tblW w:w="8514" w:type="dxa"/>
        <w:jc w:val="center"/>
        <w:tblCellMar>
          <w:left w:w="70" w:type="dxa"/>
          <w:right w:w="70" w:type="dxa"/>
        </w:tblCellMar>
        <w:tblLook w:val="04A0" w:firstRow="1" w:lastRow="0" w:firstColumn="1" w:lastColumn="0" w:noHBand="0" w:noVBand="1"/>
      </w:tblPr>
      <w:tblGrid>
        <w:gridCol w:w="1536"/>
        <w:gridCol w:w="1604"/>
        <w:gridCol w:w="1456"/>
        <w:gridCol w:w="1511"/>
        <w:gridCol w:w="1300"/>
        <w:gridCol w:w="1325"/>
      </w:tblGrid>
      <w:tr w:rsidR="00337EE3" w:rsidRPr="00337EE3" w:rsidTr="00337EE3">
        <w:trPr>
          <w:trHeight w:val="300"/>
          <w:jc w:val="center"/>
        </w:trPr>
        <w:tc>
          <w:tcPr>
            <w:tcW w:w="851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7EE3" w:rsidRPr="00337EE3" w:rsidRDefault="00337EE3" w:rsidP="00337EE3">
            <w:pPr>
              <w:jc w:val="center"/>
              <w:rPr>
                <w:color w:val="000000"/>
                <w:sz w:val="18"/>
                <w:szCs w:val="18"/>
              </w:rPr>
            </w:pPr>
            <w:r w:rsidRPr="00337EE3">
              <w:rPr>
                <w:color w:val="000000"/>
                <w:sz w:val="18"/>
                <w:szCs w:val="18"/>
              </w:rPr>
              <w:t>SITUAZIONE CONTABILE INCARICHI DI SUPPLENZE</w:t>
            </w:r>
          </w:p>
        </w:tc>
      </w:tr>
      <w:tr w:rsidR="00337EE3" w:rsidRPr="00337EE3" w:rsidTr="00337EE3">
        <w:trPr>
          <w:trHeight w:val="1152"/>
          <w:jc w:val="center"/>
        </w:trPr>
        <w:tc>
          <w:tcPr>
            <w:tcW w:w="1318" w:type="dxa"/>
            <w:tcBorders>
              <w:top w:val="nil"/>
              <w:left w:val="single" w:sz="8" w:space="0" w:color="auto"/>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604" w:type="dxa"/>
            <w:tcBorders>
              <w:top w:val="nil"/>
              <w:left w:val="nil"/>
              <w:bottom w:val="single" w:sz="4" w:space="0" w:color="auto"/>
              <w:right w:val="single" w:sz="4" w:space="0" w:color="auto"/>
            </w:tcBorders>
            <w:shd w:val="clear" w:color="auto" w:fill="auto"/>
            <w:vAlign w:val="center"/>
            <w:hideMark/>
          </w:tcPr>
          <w:p w:rsidR="00337EE3" w:rsidRPr="00337EE3" w:rsidRDefault="00337EE3" w:rsidP="00337EE3">
            <w:pPr>
              <w:jc w:val="center"/>
              <w:rPr>
                <w:color w:val="000000"/>
                <w:sz w:val="18"/>
                <w:szCs w:val="18"/>
              </w:rPr>
            </w:pPr>
            <w:r w:rsidRPr="00337EE3">
              <w:rPr>
                <w:color w:val="000000"/>
                <w:sz w:val="18"/>
                <w:szCs w:val="18"/>
              </w:rPr>
              <w:t>Previsione 2013 F.S. 1.05.01</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Impegni 2013</w:t>
            </w:r>
          </w:p>
        </w:tc>
        <w:tc>
          <w:tcPr>
            <w:tcW w:w="1511" w:type="dxa"/>
            <w:tcBorders>
              <w:top w:val="nil"/>
              <w:left w:val="nil"/>
              <w:bottom w:val="single" w:sz="4" w:space="0" w:color="auto"/>
              <w:right w:val="single" w:sz="4" w:space="0" w:color="auto"/>
            </w:tcBorders>
            <w:shd w:val="clear" w:color="auto" w:fill="auto"/>
            <w:vAlign w:val="bottom"/>
            <w:hideMark/>
          </w:tcPr>
          <w:p w:rsidR="00337EE3" w:rsidRPr="00337EE3" w:rsidRDefault="00337EE3" w:rsidP="00337EE3">
            <w:pPr>
              <w:jc w:val="center"/>
              <w:rPr>
                <w:color w:val="000000"/>
                <w:sz w:val="18"/>
                <w:szCs w:val="18"/>
              </w:rPr>
            </w:pPr>
            <w:r w:rsidRPr="00337EE3">
              <w:rPr>
                <w:color w:val="000000"/>
                <w:sz w:val="18"/>
                <w:szCs w:val="18"/>
              </w:rPr>
              <w:t>Avanzo vincolato 2012 su 2013 F.S. 1.05.01</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Impegni 2013</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Impegni 2014</w:t>
            </w:r>
          </w:p>
        </w:tc>
      </w:tr>
      <w:tr w:rsidR="00337EE3" w:rsidRPr="00337EE3" w:rsidTr="00337EE3">
        <w:trPr>
          <w:trHeight w:val="289"/>
          <w:jc w:val="center"/>
        </w:trPr>
        <w:tc>
          <w:tcPr>
            <w:tcW w:w="1318" w:type="dxa"/>
            <w:tcBorders>
              <w:top w:val="nil"/>
              <w:left w:val="single" w:sz="8" w:space="0" w:color="auto"/>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300.000,00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75.533,89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289"/>
          <w:jc w:val="center"/>
        </w:trPr>
        <w:tc>
          <w:tcPr>
            <w:tcW w:w="1318" w:type="dxa"/>
            <w:tcBorders>
              <w:top w:val="nil"/>
              <w:left w:val="single" w:sz="8" w:space="0" w:color="auto"/>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Cdr/Progetto</w:t>
            </w:r>
          </w:p>
        </w:tc>
        <w:tc>
          <w:tcPr>
            <w:tcW w:w="1604" w:type="dxa"/>
            <w:tcBorders>
              <w:top w:val="nil"/>
              <w:left w:val="nil"/>
              <w:bottom w:val="single" w:sz="4" w:space="0" w:color="auto"/>
              <w:right w:val="nil"/>
            </w:tcBorders>
            <w:shd w:val="clear" w:color="000000" w:fill="A6A6A6"/>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456" w:type="dxa"/>
            <w:tcBorders>
              <w:top w:val="nil"/>
              <w:left w:val="nil"/>
              <w:bottom w:val="single" w:sz="4" w:space="0" w:color="auto"/>
              <w:right w:val="nil"/>
            </w:tcBorders>
            <w:shd w:val="clear" w:color="000000" w:fill="A6A6A6"/>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511" w:type="dxa"/>
            <w:tcBorders>
              <w:top w:val="nil"/>
              <w:left w:val="nil"/>
              <w:bottom w:val="single" w:sz="4" w:space="0" w:color="auto"/>
              <w:right w:val="nil"/>
            </w:tcBorders>
            <w:shd w:val="clear" w:color="000000" w:fill="A6A6A6"/>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nil"/>
              <w:left w:val="nil"/>
              <w:bottom w:val="single" w:sz="4" w:space="0" w:color="auto"/>
              <w:right w:val="nil"/>
            </w:tcBorders>
            <w:shd w:val="clear" w:color="000000" w:fill="A6A6A6"/>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000000" w:fill="A6A6A6"/>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4010 (DEI) SUPCONTR13</w:t>
            </w:r>
            <w:r w:rsidRPr="00337EE3">
              <w:rPr>
                <w:b/>
                <w:bCs/>
                <w:color w:val="000000"/>
                <w:sz w:val="18"/>
                <w:szCs w:val="18"/>
              </w:rPr>
              <w:t xml:space="preserve"> </w:t>
            </w:r>
            <w:r w:rsidRPr="00337EE3">
              <w:rPr>
                <w:b/>
                <w:bCs/>
                <w:i/>
                <w:iCs/>
                <w:color w:val="000000"/>
                <w:sz w:val="18"/>
                <w:szCs w:val="18"/>
              </w:rPr>
              <w:t>A.A. 12/13</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51.749,99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51.749,99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4100 (DICAR) SUPCONTR13 </w:t>
            </w:r>
            <w:r w:rsidRPr="00337EE3">
              <w:rPr>
                <w:b/>
                <w:bCs/>
                <w:i/>
                <w:iCs/>
                <w:color w:val="000000"/>
                <w:sz w:val="18"/>
                <w:szCs w:val="18"/>
              </w:rPr>
              <w:t>A.A. 12/13</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69.125,00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69.125,00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2.250,00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4350 (DMMM) SUPCONTR13 </w:t>
            </w:r>
            <w:r w:rsidRPr="00337EE3">
              <w:rPr>
                <w:b/>
                <w:bCs/>
                <w:i/>
                <w:iCs/>
                <w:color w:val="000000"/>
                <w:sz w:val="18"/>
                <w:szCs w:val="18"/>
              </w:rPr>
              <w:t>A.A. 12/13</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21.000,00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21.000,00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4850 (DICATECh) SUPCONTR13 </w:t>
            </w:r>
            <w:r w:rsidRPr="00337EE3">
              <w:rPr>
                <w:b/>
                <w:bCs/>
                <w:i/>
                <w:iCs/>
                <w:color w:val="000000"/>
                <w:sz w:val="18"/>
                <w:szCs w:val="18"/>
              </w:rPr>
              <w:t>A.A. 12/13</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75.000,01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75.000,01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6.000,00 </w:t>
            </w:r>
          </w:p>
        </w:tc>
      </w:tr>
      <w:tr w:rsidR="00337EE3" w:rsidRPr="00337EE3" w:rsidTr="00337EE3">
        <w:trPr>
          <w:trHeight w:val="638"/>
          <w:jc w:val="center"/>
        </w:trPr>
        <w:tc>
          <w:tcPr>
            <w:tcW w:w="131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9002 (I Fac. Ing.) SUPCONTR13 </w:t>
            </w:r>
            <w:r w:rsidRPr="00337EE3">
              <w:rPr>
                <w:b/>
                <w:bCs/>
                <w:i/>
                <w:iCs/>
                <w:color w:val="000000"/>
                <w:sz w:val="18"/>
                <w:szCs w:val="18"/>
              </w:rPr>
              <w:t>A.A. 12/13</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19.500,00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19.500,00 </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single" w:sz="4" w:space="0" w:color="auto"/>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9003 (II Fac. Ing. TA) SUPCONTR13 </w:t>
            </w:r>
            <w:r w:rsidRPr="00337EE3">
              <w:rPr>
                <w:b/>
                <w:bCs/>
                <w:i/>
                <w:iCs/>
                <w:color w:val="000000"/>
                <w:sz w:val="18"/>
                <w:szCs w:val="18"/>
              </w:rPr>
              <w:t>A.A. 12/13</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3.000,00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3.000,00 </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single" w:sz="4" w:space="0" w:color="auto"/>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9002 (I Fac. Ing.) SUPCONTR11 </w:t>
            </w:r>
            <w:r w:rsidRPr="00337EE3">
              <w:rPr>
                <w:b/>
                <w:bCs/>
                <w:i/>
                <w:iCs/>
                <w:color w:val="000000"/>
                <w:sz w:val="18"/>
                <w:szCs w:val="18"/>
              </w:rPr>
              <w:t>A.A. 10/11</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47.264,90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47.264,90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9003 (II Fac. Ing. TA) SUPCONTR11 </w:t>
            </w:r>
            <w:r w:rsidRPr="00337EE3">
              <w:rPr>
                <w:b/>
                <w:bCs/>
                <w:i/>
                <w:iCs/>
                <w:color w:val="000000"/>
                <w:sz w:val="18"/>
                <w:szCs w:val="18"/>
              </w:rPr>
              <w:t>A.A. 10/11</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293,67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lang w:val="en-US"/>
              </w:rPr>
            </w:pPr>
            <w:r w:rsidRPr="00337EE3">
              <w:rPr>
                <w:color w:val="000000"/>
                <w:sz w:val="18"/>
                <w:szCs w:val="18"/>
                <w:lang w:val="en-US"/>
              </w:rPr>
              <w:t xml:space="preserve">9001 (Fac. Arch.) SUPCONTR12 </w:t>
            </w:r>
            <w:r w:rsidRPr="00337EE3">
              <w:rPr>
                <w:b/>
                <w:bCs/>
                <w:i/>
                <w:iCs/>
                <w:color w:val="000000"/>
                <w:sz w:val="18"/>
                <w:szCs w:val="18"/>
                <w:lang w:val="en-US"/>
              </w:rPr>
              <w:t>A.A. 11/12</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lang w:val="en-US"/>
              </w:rPr>
            </w:pPr>
            <w:r w:rsidRPr="00337EE3">
              <w:rPr>
                <w:color w:val="000000"/>
                <w:sz w:val="18"/>
                <w:szCs w:val="18"/>
                <w:lang w:val="en-US"/>
              </w:rPr>
              <w:t>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lang w:val="en-US"/>
              </w:rPr>
            </w:pPr>
            <w:r w:rsidRPr="00337EE3">
              <w:rPr>
                <w:color w:val="000000"/>
                <w:sz w:val="18"/>
                <w:szCs w:val="18"/>
                <w:lang w:val="en-US"/>
              </w:rPr>
              <w:t>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lang w:val="en-US"/>
              </w:rPr>
              <w:t xml:space="preserve"> </w:t>
            </w:r>
            <w:r w:rsidRPr="00337EE3">
              <w:rPr>
                <w:color w:val="000000"/>
                <w:sz w:val="18"/>
                <w:szCs w:val="18"/>
              </w:rPr>
              <w:t xml:space="preserve">€       25.665,01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25.665,01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9002 (I Fac. Ing.) SUPCONTR12 </w:t>
            </w:r>
            <w:r w:rsidRPr="00337EE3">
              <w:rPr>
                <w:b/>
                <w:bCs/>
                <w:i/>
                <w:iCs/>
                <w:color w:val="000000"/>
                <w:sz w:val="18"/>
                <w:szCs w:val="18"/>
              </w:rPr>
              <w:t>A.A. 11/12</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34.350,00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34.350,00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38"/>
          <w:jc w:val="center"/>
        </w:trPr>
        <w:tc>
          <w:tcPr>
            <w:tcW w:w="1318" w:type="dxa"/>
            <w:tcBorders>
              <w:top w:val="nil"/>
              <w:left w:val="single" w:sz="8" w:space="0" w:color="auto"/>
              <w:bottom w:val="single" w:sz="4" w:space="0" w:color="auto"/>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 xml:space="preserve">9003 (II Fac. Ing. TA) SUPCONTR12 </w:t>
            </w:r>
            <w:r w:rsidRPr="00337EE3">
              <w:rPr>
                <w:b/>
                <w:bCs/>
                <w:i/>
                <w:iCs/>
                <w:color w:val="000000"/>
                <w:sz w:val="18"/>
                <w:szCs w:val="18"/>
              </w:rPr>
              <w:t>A.A. 11/12</w:t>
            </w:r>
          </w:p>
        </w:tc>
        <w:tc>
          <w:tcPr>
            <w:tcW w:w="1604"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456"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511"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9.450,00 </w:t>
            </w:r>
          </w:p>
        </w:tc>
        <w:tc>
          <w:tcPr>
            <w:tcW w:w="1300" w:type="dxa"/>
            <w:tcBorders>
              <w:top w:val="nil"/>
              <w:left w:val="nil"/>
              <w:bottom w:val="single" w:sz="4"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9.450,00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649"/>
          <w:jc w:val="center"/>
        </w:trPr>
        <w:tc>
          <w:tcPr>
            <w:tcW w:w="1318" w:type="dxa"/>
            <w:tcBorders>
              <w:top w:val="nil"/>
              <w:left w:val="single" w:sz="8" w:space="0" w:color="auto"/>
              <w:bottom w:val="nil"/>
              <w:right w:val="single" w:sz="4" w:space="0" w:color="auto"/>
            </w:tcBorders>
            <w:shd w:val="clear" w:color="auto" w:fill="auto"/>
            <w:vAlign w:val="bottom"/>
            <w:hideMark/>
          </w:tcPr>
          <w:p w:rsidR="00337EE3" w:rsidRPr="00337EE3" w:rsidRDefault="00337EE3" w:rsidP="00337EE3">
            <w:pPr>
              <w:rPr>
                <w:color w:val="000000"/>
                <w:sz w:val="18"/>
                <w:szCs w:val="18"/>
              </w:rPr>
            </w:pPr>
            <w:r w:rsidRPr="00337EE3">
              <w:rPr>
                <w:color w:val="000000"/>
                <w:sz w:val="18"/>
                <w:szCs w:val="18"/>
              </w:rPr>
              <w:t>9920.CONTRDOC ( Incentiv. Colloc.a riposo)</w:t>
            </w:r>
          </w:p>
        </w:tc>
        <w:tc>
          <w:tcPr>
            <w:tcW w:w="1604" w:type="dxa"/>
            <w:tcBorders>
              <w:top w:val="nil"/>
              <w:left w:val="nil"/>
              <w:bottom w:val="nil"/>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456" w:type="dxa"/>
            <w:tcBorders>
              <w:top w:val="nil"/>
              <w:left w:val="nil"/>
              <w:bottom w:val="nil"/>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511" w:type="dxa"/>
            <w:tcBorders>
              <w:top w:val="nil"/>
              <w:left w:val="nil"/>
              <w:bottom w:val="nil"/>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1.451,72 </w:t>
            </w:r>
          </w:p>
        </w:tc>
        <w:tc>
          <w:tcPr>
            <w:tcW w:w="1300" w:type="dxa"/>
            <w:tcBorders>
              <w:top w:val="nil"/>
              <w:left w:val="nil"/>
              <w:bottom w:val="nil"/>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1.000,00 </w:t>
            </w:r>
          </w:p>
        </w:tc>
        <w:tc>
          <w:tcPr>
            <w:tcW w:w="1325" w:type="dxa"/>
            <w:tcBorders>
              <w:top w:val="nil"/>
              <w:left w:val="nil"/>
              <w:bottom w:val="single" w:sz="4"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r w:rsidR="00337EE3" w:rsidRPr="00337EE3" w:rsidTr="00337EE3">
        <w:trPr>
          <w:trHeight w:val="300"/>
          <w:jc w:val="center"/>
        </w:trPr>
        <w:tc>
          <w:tcPr>
            <w:tcW w:w="131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37EE3" w:rsidRPr="00337EE3" w:rsidRDefault="00337EE3" w:rsidP="00337EE3">
            <w:pPr>
              <w:jc w:val="right"/>
              <w:rPr>
                <w:b/>
                <w:bCs/>
                <w:color w:val="000000"/>
                <w:sz w:val="18"/>
                <w:szCs w:val="18"/>
              </w:rPr>
            </w:pPr>
            <w:r w:rsidRPr="00337EE3">
              <w:rPr>
                <w:b/>
                <w:bCs/>
                <w:color w:val="000000"/>
                <w:sz w:val="18"/>
                <w:szCs w:val="18"/>
              </w:rPr>
              <w:t>TOTALE</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c>
          <w:tcPr>
            <w:tcW w:w="1456" w:type="dxa"/>
            <w:tcBorders>
              <w:top w:val="single" w:sz="8" w:space="0" w:color="auto"/>
              <w:left w:val="nil"/>
              <w:bottom w:val="single" w:sz="8"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286.639,90 </w:t>
            </w:r>
          </w:p>
        </w:tc>
        <w:tc>
          <w:tcPr>
            <w:tcW w:w="1511" w:type="dxa"/>
            <w:tcBorders>
              <w:top w:val="single" w:sz="8" w:space="0" w:color="auto"/>
              <w:left w:val="nil"/>
              <w:bottom w:val="single" w:sz="8"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71.210,40 </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70.465,01 </w:t>
            </w:r>
          </w:p>
        </w:tc>
        <w:tc>
          <w:tcPr>
            <w:tcW w:w="1325" w:type="dxa"/>
            <w:tcBorders>
              <w:top w:val="single" w:sz="8" w:space="0" w:color="auto"/>
              <w:left w:val="nil"/>
              <w:bottom w:val="single" w:sz="8"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xml:space="preserve"> €       8.250,00 </w:t>
            </w:r>
          </w:p>
        </w:tc>
      </w:tr>
      <w:tr w:rsidR="00337EE3" w:rsidRPr="00337EE3" w:rsidTr="00337EE3">
        <w:trPr>
          <w:trHeight w:val="443"/>
          <w:jc w:val="center"/>
        </w:trPr>
        <w:tc>
          <w:tcPr>
            <w:tcW w:w="1318" w:type="dxa"/>
            <w:tcBorders>
              <w:top w:val="nil"/>
              <w:left w:val="single" w:sz="8" w:space="0" w:color="auto"/>
              <w:bottom w:val="single" w:sz="8" w:space="0" w:color="auto"/>
              <w:right w:val="single" w:sz="4" w:space="0" w:color="auto"/>
            </w:tcBorders>
            <w:shd w:val="clear" w:color="auto" w:fill="auto"/>
            <w:vAlign w:val="bottom"/>
            <w:hideMark/>
          </w:tcPr>
          <w:p w:rsidR="00337EE3" w:rsidRPr="00337EE3" w:rsidRDefault="00337EE3" w:rsidP="00337EE3">
            <w:pPr>
              <w:jc w:val="right"/>
              <w:rPr>
                <w:b/>
                <w:bCs/>
                <w:color w:val="000000"/>
                <w:sz w:val="18"/>
                <w:szCs w:val="18"/>
              </w:rPr>
            </w:pPr>
            <w:r w:rsidRPr="00337EE3">
              <w:rPr>
                <w:b/>
                <w:bCs/>
                <w:color w:val="000000"/>
                <w:sz w:val="18"/>
                <w:szCs w:val="18"/>
              </w:rPr>
              <w:t>DIFFERENZA DISPONIBILE</w:t>
            </w:r>
          </w:p>
        </w:tc>
        <w:tc>
          <w:tcPr>
            <w:tcW w:w="30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337EE3" w:rsidRPr="00337EE3" w:rsidRDefault="00337EE3" w:rsidP="00337EE3">
            <w:pPr>
              <w:jc w:val="center"/>
              <w:rPr>
                <w:color w:val="000000"/>
                <w:sz w:val="18"/>
                <w:szCs w:val="18"/>
              </w:rPr>
            </w:pPr>
            <w:r w:rsidRPr="00337EE3">
              <w:rPr>
                <w:color w:val="000000"/>
                <w:sz w:val="18"/>
                <w:szCs w:val="18"/>
              </w:rPr>
              <w:t xml:space="preserve"> €                                          5.110,10 </w:t>
            </w:r>
          </w:p>
        </w:tc>
        <w:tc>
          <w:tcPr>
            <w:tcW w:w="281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37EE3" w:rsidRPr="00337EE3" w:rsidRDefault="00337EE3" w:rsidP="00337EE3">
            <w:pPr>
              <w:jc w:val="center"/>
              <w:rPr>
                <w:color w:val="000000"/>
                <w:sz w:val="18"/>
                <w:szCs w:val="18"/>
              </w:rPr>
            </w:pPr>
            <w:r w:rsidRPr="00337EE3">
              <w:rPr>
                <w:color w:val="000000"/>
                <w:sz w:val="18"/>
                <w:szCs w:val="18"/>
              </w:rPr>
              <w:t xml:space="preserve"> €                                     5.068,88 </w:t>
            </w:r>
          </w:p>
        </w:tc>
        <w:tc>
          <w:tcPr>
            <w:tcW w:w="1325" w:type="dxa"/>
            <w:tcBorders>
              <w:top w:val="nil"/>
              <w:left w:val="single" w:sz="4" w:space="0" w:color="auto"/>
              <w:bottom w:val="single" w:sz="8" w:space="0" w:color="auto"/>
              <w:right w:val="single" w:sz="8" w:space="0" w:color="auto"/>
            </w:tcBorders>
            <w:shd w:val="clear" w:color="auto" w:fill="auto"/>
            <w:noWrap/>
            <w:vAlign w:val="bottom"/>
            <w:hideMark/>
          </w:tcPr>
          <w:p w:rsidR="00337EE3" w:rsidRPr="00337EE3" w:rsidRDefault="00337EE3" w:rsidP="00337EE3">
            <w:pPr>
              <w:rPr>
                <w:color w:val="000000"/>
                <w:sz w:val="18"/>
                <w:szCs w:val="18"/>
              </w:rPr>
            </w:pPr>
            <w:r w:rsidRPr="00337EE3">
              <w:rPr>
                <w:color w:val="000000"/>
                <w:sz w:val="18"/>
                <w:szCs w:val="18"/>
              </w:rPr>
              <w:t> </w:t>
            </w:r>
          </w:p>
        </w:tc>
      </w:tr>
    </w:tbl>
    <w:p w:rsidR="00337EE3" w:rsidRPr="00337EE3" w:rsidRDefault="00337EE3" w:rsidP="00337EE3">
      <w:pPr>
        <w:ind w:firstLine="902"/>
        <w:jc w:val="both"/>
        <w:rPr>
          <w:sz w:val="22"/>
          <w:szCs w:val="22"/>
        </w:rPr>
      </w:pPr>
    </w:p>
    <w:p w:rsidR="00337EE3" w:rsidRPr="00337EE3" w:rsidRDefault="00337EE3" w:rsidP="00337EE3">
      <w:pPr>
        <w:ind w:firstLine="902"/>
        <w:jc w:val="both"/>
        <w:rPr>
          <w:sz w:val="22"/>
          <w:szCs w:val="22"/>
        </w:rPr>
      </w:pPr>
      <w:r w:rsidRPr="00337EE3">
        <w:rPr>
          <w:sz w:val="22"/>
          <w:szCs w:val="22"/>
        </w:rPr>
        <w:t xml:space="preserve">A tal riguardo giova ricordare che il Direttore Generale, con nota prot. 4910 VII/4 del 17.04.2014, evidenziava ai Direttori di Dipartimento </w:t>
      </w:r>
      <w:r w:rsidRPr="00337EE3">
        <w:rPr>
          <w:i/>
          <w:sz w:val="22"/>
          <w:szCs w:val="22"/>
        </w:rPr>
        <w:t>“la necessità di ricevere la documentazione necessaria al pagamento, nonché la conseguente entità del budget di ciascun Dipartimento”</w:t>
      </w:r>
      <w:r w:rsidRPr="00337EE3">
        <w:rPr>
          <w:sz w:val="22"/>
          <w:szCs w:val="22"/>
        </w:rPr>
        <w:t xml:space="preserve">, al fine di verificare la copertura finanziaria. A tale richiesta, escludendo il parziale soddisfacimento da parte di un Dipartimento, non è ancora pervenuta idonea documentazione così come individuata nel “Regolamento per la disciplina del conferimento degli incarichi di insegnamento”, emanato con D.R. n. 257 del 19.07.2011, ai sensi della Legge n. 240/2010. </w:t>
      </w:r>
    </w:p>
    <w:p w:rsidR="00337EE3" w:rsidRPr="00337EE3" w:rsidRDefault="00337EE3" w:rsidP="00337EE3">
      <w:pPr>
        <w:ind w:firstLine="902"/>
        <w:jc w:val="both"/>
        <w:rPr>
          <w:sz w:val="22"/>
          <w:szCs w:val="22"/>
        </w:rPr>
      </w:pPr>
      <w:r w:rsidRPr="00337EE3">
        <w:rPr>
          <w:sz w:val="22"/>
          <w:szCs w:val="22"/>
        </w:rPr>
        <w:t>Il protrarsi di tale incresciosa situazione non consentirà agli uffici competenti di provvedere al pagamento dei medesimi, e di quantificare le eventuali risorse da integrare nel corrispondente capitolo di bilancio, presumibilmente necessarie per liquidare la totalità degli incarichi conferiti nell’a</w:t>
      </w:r>
      <w:r w:rsidR="00F778DD">
        <w:rPr>
          <w:sz w:val="22"/>
          <w:szCs w:val="22"/>
        </w:rPr>
        <w:t xml:space="preserve"> </w:t>
      </w:r>
      <w:r w:rsidRPr="00337EE3">
        <w:rPr>
          <w:sz w:val="22"/>
          <w:szCs w:val="22"/>
        </w:rPr>
        <w:t>.a. 2012/2013 .</w:t>
      </w:r>
    </w:p>
    <w:p w:rsidR="00337EE3" w:rsidRPr="00337EE3" w:rsidRDefault="00337EE3" w:rsidP="00337EE3">
      <w:pPr>
        <w:ind w:firstLine="902"/>
        <w:jc w:val="both"/>
        <w:rPr>
          <w:sz w:val="22"/>
          <w:szCs w:val="22"/>
        </w:rPr>
      </w:pPr>
      <w:r w:rsidRPr="00337EE3">
        <w:rPr>
          <w:color w:val="000000"/>
          <w:spacing w:val="-1"/>
          <w:sz w:val="22"/>
          <w:szCs w:val="22"/>
        </w:rPr>
        <w:t>Medesima situazione riguarda l’a</w:t>
      </w:r>
      <w:r w:rsidR="00F778DD">
        <w:rPr>
          <w:color w:val="000000"/>
          <w:spacing w:val="-1"/>
          <w:sz w:val="22"/>
          <w:szCs w:val="22"/>
        </w:rPr>
        <w:t xml:space="preserve"> </w:t>
      </w:r>
      <w:r w:rsidRPr="00337EE3">
        <w:rPr>
          <w:color w:val="000000"/>
          <w:spacing w:val="-1"/>
          <w:sz w:val="22"/>
          <w:szCs w:val="22"/>
        </w:rPr>
        <w:t xml:space="preserve">.a. </w:t>
      </w:r>
      <w:r w:rsidRPr="00337EE3">
        <w:rPr>
          <w:sz w:val="22"/>
          <w:szCs w:val="22"/>
        </w:rPr>
        <w:t>2013/2014, che vede uno stanziamento pari ad € 350.0000  iscritto al Capitolo di spesa F.S. 1.05.01 “Supplenze, affidamenti e competenze fisse al personale docente e ricercatori a tempo determinato” al netto, come sopra evidenziato, di € 50.000,00 per competenze riferibili all’anno precedente. E’ opportuno evidenziare che, allo stato attuale, gli uffici competenti non hanno potuto dar corso alla liquidazione</w:t>
      </w:r>
      <w:r w:rsidR="00F778DD">
        <w:rPr>
          <w:sz w:val="22"/>
          <w:szCs w:val="22"/>
        </w:rPr>
        <w:t xml:space="preserve"> delle competenze relative all’</w:t>
      </w:r>
      <w:r w:rsidRPr="00337EE3">
        <w:rPr>
          <w:sz w:val="22"/>
          <w:szCs w:val="22"/>
        </w:rPr>
        <w:t>a.</w:t>
      </w:r>
      <w:r w:rsidR="00F778DD">
        <w:rPr>
          <w:sz w:val="22"/>
          <w:szCs w:val="22"/>
        </w:rPr>
        <w:t xml:space="preserve"> </w:t>
      </w:r>
      <w:r w:rsidRPr="00337EE3">
        <w:rPr>
          <w:sz w:val="22"/>
          <w:szCs w:val="22"/>
        </w:rPr>
        <w:t xml:space="preserve">a. 2013/2014, in considerazione del mancato perfezionamento della documentazione amministrativa da parte dei Dipartimenti interessati.  </w:t>
      </w:r>
    </w:p>
    <w:p w:rsidR="00337EE3" w:rsidRPr="00337EE3" w:rsidRDefault="00337EE3" w:rsidP="00337EE3">
      <w:pPr>
        <w:adjustRightInd w:val="0"/>
        <w:ind w:firstLine="709"/>
        <w:jc w:val="both"/>
        <w:rPr>
          <w:i/>
          <w:sz w:val="22"/>
          <w:szCs w:val="22"/>
        </w:rPr>
      </w:pPr>
      <w:r w:rsidRPr="00337EE3">
        <w:rPr>
          <w:sz w:val="22"/>
          <w:szCs w:val="22"/>
        </w:rPr>
        <w:t>Alla luce di quanto sopra esposto e al fine di evitare attribuzioni di incarichi oltre le disponibilità assegnate, il</w:t>
      </w:r>
      <w:r w:rsidRPr="00337EE3">
        <w:rPr>
          <w:color w:val="000000"/>
          <w:sz w:val="22"/>
          <w:szCs w:val="22"/>
        </w:rPr>
        <w:t xml:space="preserve"> Rettore propone</w:t>
      </w:r>
      <w:r w:rsidRPr="00337EE3">
        <w:rPr>
          <w:sz w:val="22"/>
          <w:szCs w:val="22"/>
        </w:rPr>
        <w:t xml:space="preserve"> </w:t>
      </w:r>
      <w:r w:rsidRPr="00337EE3">
        <w:rPr>
          <w:color w:val="000000"/>
          <w:sz w:val="22"/>
          <w:szCs w:val="22"/>
        </w:rPr>
        <w:t>di procedere alla ripartizione del budget dell’a.</w:t>
      </w:r>
      <w:r w:rsidR="00F778DD">
        <w:rPr>
          <w:color w:val="000000"/>
          <w:sz w:val="22"/>
          <w:szCs w:val="22"/>
        </w:rPr>
        <w:t xml:space="preserve"> </w:t>
      </w:r>
      <w:r w:rsidRPr="00337EE3">
        <w:rPr>
          <w:color w:val="000000"/>
          <w:sz w:val="22"/>
          <w:szCs w:val="22"/>
        </w:rPr>
        <w:t xml:space="preserve">a. 2014/2015 di ciascun Dipartimento preliminarmente alla programmazione didattica dello stesso ripartendo lo stanziamento di € 400.000,000 secondo i dettami previsti dal </w:t>
      </w:r>
      <w:r w:rsidRPr="00337EE3">
        <w:rPr>
          <w:sz w:val="22"/>
          <w:szCs w:val="22"/>
        </w:rPr>
        <w:t>Decreto Interministeriale MIUR di concerto con il Ministero dell’Economia e delle Finanze 21 luglio 2011, n. 313 concernente il trattamento economico spettante ai titolari dei contratti per attività di insegnamento di cui all’art. 23, comma 2 della Legge 30 dicembre 2010, n. 240, il cui art. 1, dispone: “</w:t>
      </w:r>
      <w:r w:rsidRPr="00337EE3">
        <w:rPr>
          <w:i/>
          <w:sz w:val="22"/>
          <w:szCs w:val="22"/>
        </w:rPr>
        <w:t xml:space="preserve">il trattamento economico spettante ai titolari dei contratti per attività di insegnamento stipulati ai sensi dell’art. 23, comma 2 della Legge 30 dicembre 2010, n. 240 è determinato da ciascuna università, anche in relazione ad eventuali finanziamenti esterni e comunque nei limiti delle disponibilità di bilancio, tra un minimo di 25 euro ed un massimo di 100 euro per ciascuna ora di insegnamento, secondo i parametri di cui al comma 2. I predetti importi si intendono al netto degli oneri a carico dell’amministrazione e sono comprensivi del compenso relativo alle attività di preparazione, supporto agli studenti e verifica dell’apprendimento connesse all’insegnamento erogato. </w:t>
      </w:r>
    </w:p>
    <w:p w:rsidR="00337EE3" w:rsidRPr="00337EE3" w:rsidRDefault="00337EE3" w:rsidP="00337EE3">
      <w:pPr>
        <w:ind w:firstLine="709"/>
        <w:jc w:val="both"/>
        <w:rPr>
          <w:sz w:val="22"/>
          <w:szCs w:val="22"/>
        </w:rPr>
      </w:pPr>
      <w:r w:rsidRPr="00337EE3">
        <w:rPr>
          <w:i/>
          <w:sz w:val="22"/>
          <w:szCs w:val="22"/>
        </w:rPr>
        <w:t>Entro gli importi di cui al comma 1 il trattamento economico è determinato dalle università in relazione a: a) la tipologia dell’attività didattica o integrativa; b) il numero degli studenti; c) l’eventuale qualificazione scientifica e/o professionale richiesta; d) le disponibilità di bilancio”</w:t>
      </w:r>
      <w:r w:rsidRPr="00337EE3">
        <w:rPr>
          <w:sz w:val="22"/>
          <w:szCs w:val="22"/>
        </w:rPr>
        <w:t xml:space="preserve">.  </w:t>
      </w:r>
    </w:p>
    <w:p w:rsidR="00337EE3" w:rsidRPr="00337EE3" w:rsidRDefault="00337EE3" w:rsidP="00337EE3">
      <w:pPr>
        <w:ind w:firstLine="709"/>
        <w:jc w:val="both"/>
        <w:rPr>
          <w:sz w:val="22"/>
          <w:szCs w:val="22"/>
        </w:rPr>
      </w:pPr>
      <w:r w:rsidRPr="00337EE3">
        <w:rPr>
          <w:sz w:val="22"/>
          <w:szCs w:val="22"/>
        </w:rPr>
        <w:t>Alla luce di quanto sopra esposto il Rettore propone di individuare quale criteri di ripartizione del budget:</w:t>
      </w:r>
    </w:p>
    <w:p w:rsidR="00337EE3" w:rsidRPr="00337EE3" w:rsidRDefault="00337EE3" w:rsidP="002C43DB">
      <w:pPr>
        <w:numPr>
          <w:ilvl w:val="0"/>
          <w:numId w:val="7"/>
        </w:numPr>
        <w:ind w:hanging="420"/>
        <w:jc w:val="both"/>
        <w:rPr>
          <w:sz w:val="22"/>
          <w:szCs w:val="22"/>
        </w:rPr>
      </w:pPr>
      <w:r w:rsidRPr="00337EE3">
        <w:rPr>
          <w:sz w:val="22"/>
          <w:szCs w:val="22"/>
        </w:rPr>
        <w:t>numerosità degli studenti in corso per ciascun Dipartimento nell’a.a. precedente;</w:t>
      </w:r>
    </w:p>
    <w:p w:rsidR="00337EE3" w:rsidRPr="00337EE3" w:rsidRDefault="00337EE3" w:rsidP="002C43DB">
      <w:pPr>
        <w:numPr>
          <w:ilvl w:val="0"/>
          <w:numId w:val="7"/>
        </w:numPr>
        <w:ind w:hanging="420"/>
        <w:jc w:val="both"/>
        <w:rPr>
          <w:sz w:val="22"/>
          <w:szCs w:val="22"/>
        </w:rPr>
      </w:pPr>
      <w:r w:rsidRPr="00337EE3">
        <w:rPr>
          <w:sz w:val="22"/>
          <w:szCs w:val="22"/>
        </w:rPr>
        <w:t xml:space="preserve">gradimento espresso dagli studenti circa l’azione didattica e formativa e la totalità dei servizi offerti da ciascun Dipartimento. </w:t>
      </w:r>
    </w:p>
    <w:p w:rsidR="00337EE3" w:rsidRPr="00337EE3" w:rsidRDefault="00337EE3" w:rsidP="00337EE3">
      <w:pPr>
        <w:ind w:firstLine="709"/>
        <w:jc w:val="both"/>
        <w:rPr>
          <w:sz w:val="22"/>
          <w:szCs w:val="22"/>
        </w:rPr>
      </w:pPr>
      <w:r w:rsidRPr="00337EE3">
        <w:rPr>
          <w:sz w:val="22"/>
          <w:szCs w:val="22"/>
        </w:rPr>
        <w:t xml:space="preserve">Con riferimento alla individuazione del costo orario per incarichi di insegnamento il Rettore ricorda che, il C.d.A. di questo Ateneo, nella seduta del 20/07/2012, definiva sulla base delle linee del Decreto Interministeriale successivamente approvato, il costo orario per ciascuna delle attività didattiche, come di seguito riportato: </w:t>
      </w:r>
    </w:p>
    <w:p w:rsidR="00337EE3" w:rsidRPr="00337EE3" w:rsidRDefault="00532848" w:rsidP="00532848">
      <w:pPr>
        <w:autoSpaceDE w:val="0"/>
        <w:autoSpaceDN w:val="0"/>
        <w:adjustRightInd w:val="0"/>
        <w:ind w:left="284" w:hanging="284"/>
        <w:jc w:val="both"/>
        <w:rPr>
          <w:i/>
          <w:sz w:val="22"/>
          <w:szCs w:val="22"/>
        </w:rPr>
      </w:pPr>
      <w:r>
        <w:rPr>
          <w:i/>
          <w:sz w:val="22"/>
          <w:szCs w:val="22"/>
        </w:rPr>
        <w:t>1.</w:t>
      </w:r>
      <w:r>
        <w:rPr>
          <w:i/>
          <w:sz w:val="22"/>
          <w:szCs w:val="22"/>
        </w:rPr>
        <w:tab/>
      </w:r>
      <w:r w:rsidR="00337EE3" w:rsidRPr="00337EE3">
        <w:rPr>
          <w:i/>
          <w:sz w:val="22"/>
          <w:szCs w:val="22"/>
        </w:rPr>
        <w:t>€ 15,00/h per incarichi di insegnamento a titolo oneroso a professori e ricercatori del Politecnico di Bari;</w:t>
      </w:r>
    </w:p>
    <w:p w:rsidR="00337EE3" w:rsidRPr="00337EE3" w:rsidRDefault="00532848" w:rsidP="00532848">
      <w:pPr>
        <w:autoSpaceDE w:val="0"/>
        <w:autoSpaceDN w:val="0"/>
        <w:adjustRightInd w:val="0"/>
        <w:ind w:left="284" w:hanging="284"/>
        <w:jc w:val="both"/>
        <w:rPr>
          <w:i/>
          <w:sz w:val="22"/>
          <w:szCs w:val="22"/>
        </w:rPr>
      </w:pPr>
      <w:r>
        <w:rPr>
          <w:i/>
          <w:sz w:val="22"/>
          <w:szCs w:val="22"/>
        </w:rPr>
        <w:t>2.</w:t>
      </w:r>
      <w:r>
        <w:rPr>
          <w:i/>
          <w:sz w:val="22"/>
          <w:szCs w:val="22"/>
        </w:rPr>
        <w:tab/>
      </w:r>
      <w:r w:rsidR="00337EE3" w:rsidRPr="00337EE3">
        <w:rPr>
          <w:i/>
          <w:sz w:val="22"/>
          <w:szCs w:val="22"/>
        </w:rPr>
        <w:t>€ 25,00/h per incarichi di insegnamento a titolo oneroso affidati ai soggetti di cui all’art. 23, co.1 della L.240/2010 (ESPERTI DI ALTA QUALIFICAZIONE), ivi compresi i professori e ricercatori di altre Università;</w:t>
      </w:r>
    </w:p>
    <w:p w:rsidR="00337EE3" w:rsidRPr="00337EE3" w:rsidRDefault="00337EE3" w:rsidP="00532848">
      <w:pPr>
        <w:autoSpaceDE w:val="0"/>
        <w:autoSpaceDN w:val="0"/>
        <w:adjustRightInd w:val="0"/>
        <w:ind w:left="284" w:hanging="284"/>
        <w:jc w:val="both"/>
        <w:rPr>
          <w:i/>
          <w:sz w:val="22"/>
          <w:szCs w:val="22"/>
        </w:rPr>
      </w:pPr>
      <w:r w:rsidRPr="00337EE3">
        <w:rPr>
          <w:i/>
          <w:sz w:val="22"/>
          <w:szCs w:val="22"/>
        </w:rPr>
        <w:t>3.</w:t>
      </w:r>
      <w:r w:rsidR="00532848">
        <w:rPr>
          <w:i/>
          <w:sz w:val="22"/>
          <w:szCs w:val="22"/>
        </w:rPr>
        <w:tab/>
      </w:r>
      <w:r w:rsidRPr="00337EE3">
        <w:rPr>
          <w:i/>
          <w:sz w:val="22"/>
          <w:szCs w:val="22"/>
        </w:rPr>
        <w:t>€ 25,00/h per incarichi di insegnamento a titolo oneroso affidati ai soggetti di cui all’art. 23, co. 2 della L. 240/2010 (POSSESSO DI ADEGUATI REQUISITI SCIENTIFICI E PROFESSIONALI), nelle more dell’emanazione del Decreto ministeriale di cui al medesimo articolo;</w:t>
      </w:r>
    </w:p>
    <w:p w:rsidR="00337EE3" w:rsidRPr="00337EE3" w:rsidRDefault="00532848" w:rsidP="00532848">
      <w:pPr>
        <w:autoSpaceDE w:val="0"/>
        <w:autoSpaceDN w:val="0"/>
        <w:adjustRightInd w:val="0"/>
        <w:ind w:left="284" w:hanging="284"/>
        <w:jc w:val="both"/>
        <w:rPr>
          <w:i/>
          <w:sz w:val="22"/>
          <w:szCs w:val="22"/>
        </w:rPr>
      </w:pPr>
      <w:r>
        <w:rPr>
          <w:i/>
          <w:sz w:val="22"/>
          <w:szCs w:val="22"/>
        </w:rPr>
        <w:t>4.</w:t>
      </w:r>
      <w:r>
        <w:rPr>
          <w:i/>
          <w:sz w:val="22"/>
          <w:szCs w:val="22"/>
        </w:rPr>
        <w:tab/>
      </w:r>
      <w:r w:rsidR="00337EE3" w:rsidRPr="00337EE3">
        <w:rPr>
          <w:i/>
          <w:sz w:val="22"/>
          <w:szCs w:val="22"/>
        </w:rPr>
        <w:t>€ 50,00/h per incarichi di insegnamento a titolo oneroso affidati ad esperti di chiara fama internazionale;</w:t>
      </w:r>
    </w:p>
    <w:p w:rsidR="00337EE3" w:rsidRPr="00337EE3" w:rsidRDefault="00532848" w:rsidP="00532848">
      <w:pPr>
        <w:adjustRightInd w:val="0"/>
        <w:ind w:left="284" w:hanging="284"/>
        <w:jc w:val="both"/>
        <w:rPr>
          <w:i/>
          <w:sz w:val="22"/>
          <w:szCs w:val="22"/>
        </w:rPr>
      </w:pPr>
      <w:r>
        <w:rPr>
          <w:i/>
          <w:sz w:val="22"/>
          <w:szCs w:val="22"/>
        </w:rPr>
        <w:t>5.</w:t>
      </w:r>
      <w:r>
        <w:rPr>
          <w:i/>
          <w:sz w:val="22"/>
          <w:szCs w:val="22"/>
        </w:rPr>
        <w:tab/>
      </w:r>
      <w:r w:rsidR="00337EE3" w:rsidRPr="00337EE3">
        <w:rPr>
          <w:i/>
          <w:sz w:val="22"/>
          <w:szCs w:val="22"/>
        </w:rPr>
        <w:t>€ 25,00/h per incarichi per corsi di azzeramento del debito formativo e successive prove d’esame.</w:t>
      </w:r>
    </w:p>
    <w:p w:rsidR="00337EE3" w:rsidRDefault="00337EE3" w:rsidP="00337EE3">
      <w:pPr>
        <w:adjustRightInd w:val="0"/>
        <w:jc w:val="both"/>
        <w:rPr>
          <w:sz w:val="22"/>
          <w:szCs w:val="22"/>
        </w:rPr>
      </w:pPr>
      <w:r w:rsidRPr="00337EE3">
        <w:rPr>
          <w:sz w:val="22"/>
          <w:szCs w:val="22"/>
        </w:rPr>
        <w:t>Alla luce di quanto sopra, il Rettore propone di adottare, per la determinazione dei compensi dei criteri che tengano conto della numerosità degli esami sostenuti nei tre anni precedenti, con una soglia di 80 esami/anno per il medesimo insegnamento prevedendo la possibilità di attribuire, un incremento del costo orario del 20% per gli insegnamenti svolti da docenti del Politecnico pre</w:t>
      </w:r>
      <w:r w:rsidR="00F778DD">
        <w:rPr>
          <w:sz w:val="22"/>
          <w:szCs w:val="22"/>
        </w:rPr>
        <w:t>sso le sedi di Taranto e Foggia non residenti</w:t>
      </w:r>
      <w:r w:rsidR="0050099F">
        <w:rPr>
          <w:sz w:val="22"/>
          <w:szCs w:val="22"/>
        </w:rPr>
        <w:t xml:space="preserve"> nelle </w:t>
      </w:r>
      <w:r w:rsidR="00064DBA">
        <w:rPr>
          <w:sz w:val="22"/>
          <w:szCs w:val="22"/>
        </w:rPr>
        <w:t xml:space="preserve">medesime </w:t>
      </w:r>
      <w:r w:rsidR="0050099F">
        <w:rPr>
          <w:sz w:val="22"/>
          <w:szCs w:val="22"/>
        </w:rPr>
        <w:t>province.</w:t>
      </w:r>
    </w:p>
    <w:p w:rsidR="0050099F" w:rsidRDefault="0050099F" w:rsidP="00337EE3">
      <w:pPr>
        <w:adjustRightInd w:val="0"/>
        <w:jc w:val="both"/>
        <w:rPr>
          <w:sz w:val="22"/>
          <w:szCs w:val="22"/>
        </w:rPr>
      </w:pPr>
    </w:p>
    <w:p w:rsidR="00337EE3" w:rsidRDefault="00337EE3" w:rsidP="00337EE3">
      <w:pPr>
        <w:ind w:left="1843" w:hanging="1701"/>
        <w:jc w:val="center"/>
        <w:rPr>
          <w:color w:val="000000"/>
          <w:sz w:val="22"/>
          <w:szCs w:val="22"/>
        </w:rPr>
      </w:pPr>
      <w:r>
        <w:rPr>
          <w:color w:val="000000"/>
          <w:sz w:val="22"/>
          <w:szCs w:val="22"/>
        </w:rPr>
        <w:t>IL CONSIGLIO DI AMMINISTRAZIONE</w:t>
      </w:r>
    </w:p>
    <w:p w:rsidR="00337EE3" w:rsidRDefault="00337EE3" w:rsidP="00337EE3">
      <w:pPr>
        <w:ind w:left="1843" w:hanging="1701"/>
        <w:jc w:val="both"/>
        <w:rPr>
          <w:color w:val="000000"/>
          <w:sz w:val="22"/>
          <w:szCs w:val="22"/>
        </w:rPr>
      </w:pPr>
    </w:p>
    <w:p w:rsidR="00337EE3" w:rsidRPr="00337EE3" w:rsidRDefault="00337EE3" w:rsidP="00337EE3">
      <w:pPr>
        <w:ind w:left="1843" w:hanging="1701"/>
        <w:jc w:val="both"/>
        <w:rPr>
          <w:color w:val="000000"/>
          <w:sz w:val="22"/>
          <w:szCs w:val="22"/>
        </w:rPr>
      </w:pPr>
      <w:r w:rsidRPr="00337EE3">
        <w:rPr>
          <w:color w:val="000000"/>
          <w:sz w:val="22"/>
          <w:szCs w:val="22"/>
        </w:rPr>
        <w:t>VISTO</w:t>
      </w:r>
      <w:r w:rsidRPr="00337EE3">
        <w:rPr>
          <w:color w:val="000000"/>
          <w:sz w:val="22"/>
          <w:szCs w:val="22"/>
        </w:rPr>
        <w:tab/>
        <w:t>lo Statuto</w:t>
      </w:r>
      <w:r w:rsidR="00064DBA">
        <w:rPr>
          <w:color w:val="000000"/>
          <w:sz w:val="22"/>
          <w:szCs w:val="22"/>
        </w:rPr>
        <w:t xml:space="preserve"> del Politecnico di Bari</w:t>
      </w:r>
      <w:r w:rsidRPr="00337EE3">
        <w:rPr>
          <w:color w:val="000000"/>
          <w:sz w:val="22"/>
          <w:szCs w:val="22"/>
        </w:rPr>
        <w:t>;</w:t>
      </w:r>
    </w:p>
    <w:p w:rsidR="00337EE3" w:rsidRPr="00337EE3" w:rsidRDefault="00337EE3" w:rsidP="00337EE3">
      <w:pPr>
        <w:ind w:left="1843" w:hanging="1701"/>
        <w:jc w:val="both"/>
        <w:rPr>
          <w:color w:val="000000"/>
          <w:sz w:val="22"/>
          <w:szCs w:val="22"/>
        </w:rPr>
      </w:pPr>
      <w:r w:rsidRPr="00337EE3">
        <w:rPr>
          <w:color w:val="000000"/>
          <w:sz w:val="22"/>
          <w:szCs w:val="22"/>
        </w:rPr>
        <w:t>VISTO</w:t>
      </w:r>
      <w:r w:rsidRPr="00337EE3">
        <w:rPr>
          <w:color w:val="000000"/>
          <w:sz w:val="22"/>
          <w:szCs w:val="22"/>
        </w:rPr>
        <w:tab/>
        <w:t>l’art. 23 della Legge n. 240/2010;</w:t>
      </w:r>
    </w:p>
    <w:p w:rsidR="00337EE3" w:rsidRPr="00337EE3" w:rsidRDefault="00337EE3" w:rsidP="00337EE3">
      <w:pPr>
        <w:ind w:left="1843" w:hanging="1701"/>
        <w:jc w:val="both"/>
        <w:rPr>
          <w:color w:val="000000"/>
          <w:sz w:val="22"/>
          <w:szCs w:val="22"/>
        </w:rPr>
      </w:pPr>
      <w:r w:rsidRPr="00337EE3">
        <w:rPr>
          <w:color w:val="000000"/>
          <w:sz w:val="22"/>
          <w:szCs w:val="22"/>
        </w:rPr>
        <w:t xml:space="preserve">VISTO </w:t>
      </w:r>
      <w:r w:rsidRPr="00337EE3">
        <w:rPr>
          <w:color w:val="000000"/>
          <w:sz w:val="22"/>
          <w:szCs w:val="22"/>
        </w:rPr>
        <w:tab/>
        <w:t xml:space="preserve">il </w:t>
      </w:r>
      <w:r w:rsidRPr="00337EE3">
        <w:rPr>
          <w:i/>
          <w:color w:val="000000"/>
          <w:spacing w:val="-1"/>
          <w:sz w:val="22"/>
          <w:szCs w:val="22"/>
        </w:rPr>
        <w:t>Regolamento per la disciplina degli incarichi di insegnamento</w:t>
      </w:r>
      <w:r w:rsidR="00F778DD">
        <w:rPr>
          <w:i/>
          <w:color w:val="000000"/>
          <w:spacing w:val="-1"/>
          <w:sz w:val="22"/>
          <w:szCs w:val="22"/>
        </w:rPr>
        <w:t>,</w:t>
      </w:r>
      <w:r w:rsidRPr="00337EE3">
        <w:rPr>
          <w:i/>
          <w:color w:val="000000"/>
          <w:spacing w:val="-1"/>
          <w:sz w:val="22"/>
          <w:szCs w:val="22"/>
        </w:rPr>
        <w:t xml:space="preserve"> </w:t>
      </w:r>
      <w:r w:rsidRPr="00337EE3">
        <w:rPr>
          <w:color w:val="000000"/>
          <w:spacing w:val="-1"/>
          <w:sz w:val="22"/>
          <w:szCs w:val="22"/>
        </w:rPr>
        <w:t>emanato con D.R. n. 257 del 19/07/2011;</w:t>
      </w:r>
    </w:p>
    <w:p w:rsidR="00337EE3" w:rsidRPr="00337EE3" w:rsidRDefault="00337EE3" w:rsidP="00337EE3">
      <w:pPr>
        <w:ind w:left="1843" w:hanging="1701"/>
        <w:jc w:val="both"/>
        <w:rPr>
          <w:color w:val="000000"/>
          <w:sz w:val="22"/>
          <w:szCs w:val="22"/>
        </w:rPr>
      </w:pPr>
      <w:r w:rsidRPr="00337EE3">
        <w:rPr>
          <w:color w:val="000000"/>
          <w:sz w:val="22"/>
          <w:szCs w:val="22"/>
        </w:rPr>
        <w:t xml:space="preserve">VISTO </w:t>
      </w:r>
      <w:r w:rsidRPr="00337EE3">
        <w:rPr>
          <w:color w:val="000000"/>
          <w:sz w:val="22"/>
          <w:szCs w:val="22"/>
        </w:rPr>
        <w:tab/>
        <w:t xml:space="preserve">il </w:t>
      </w:r>
      <w:r w:rsidRPr="00337EE3">
        <w:rPr>
          <w:sz w:val="22"/>
          <w:szCs w:val="22"/>
        </w:rPr>
        <w:t>Decreto Interministeriale MIUR di concerto con il Ministero dell’Economia e delle Finanze 21 luglio 2011, n. 313 concernente il trattamento economico spettante ai titolari dei contratti per attività di insegnamento di cui all’art. 23, comma 2 della Legge 30 dicembre 2010, n. 240;</w:t>
      </w:r>
    </w:p>
    <w:p w:rsidR="00337EE3" w:rsidRPr="00337EE3" w:rsidRDefault="00337EE3" w:rsidP="00337EE3">
      <w:pPr>
        <w:ind w:left="1843" w:hanging="1701"/>
        <w:jc w:val="both"/>
        <w:rPr>
          <w:color w:val="000000"/>
          <w:sz w:val="22"/>
          <w:szCs w:val="22"/>
        </w:rPr>
      </w:pPr>
      <w:r w:rsidRPr="00337EE3">
        <w:rPr>
          <w:color w:val="000000"/>
          <w:sz w:val="22"/>
          <w:szCs w:val="22"/>
        </w:rPr>
        <w:t>CONSIDERATA</w:t>
      </w:r>
      <w:r w:rsidRPr="00337EE3">
        <w:rPr>
          <w:color w:val="000000"/>
          <w:sz w:val="22"/>
          <w:szCs w:val="22"/>
        </w:rPr>
        <w:tab/>
        <w:t xml:space="preserve">la necessità di </w:t>
      </w:r>
      <w:r w:rsidRPr="00337EE3">
        <w:rPr>
          <w:sz w:val="22"/>
          <w:szCs w:val="22"/>
        </w:rPr>
        <w:t>ripartire pro quota per ciascun Dipartimento lo stanziamento di bilancio per l’a.</w:t>
      </w:r>
      <w:r w:rsidR="00064DBA">
        <w:rPr>
          <w:sz w:val="22"/>
          <w:szCs w:val="22"/>
        </w:rPr>
        <w:t xml:space="preserve"> </w:t>
      </w:r>
      <w:r w:rsidRPr="00337EE3">
        <w:rPr>
          <w:sz w:val="22"/>
          <w:szCs w:val="22"/>
        </w:rPr>
        <w:t>a. 2014/2015 iscritto al Capitolo di spesa F.S. 1.05.01 “Supplenze, affidamenti e competenze fisse al personale docente e ricercatori a tempo determinato”</w:t>
      </w:r>
      <w:r w:rsidR="00064DBA">
        <w:rPr>
          <w:sz w:val="22"/>
          <w:szCs w:val="22"/>
        </w:rPr>
        <w:t>;</w:t>
      </w:r>
    </w:p>
    <w:p w:rsidR="00064DBA" w:rsidRPr="00337EE3" w:rsidRDefault="00064DBA" w:rsidP="00064DBA">
      <w:pPr>
        <w:ind w:left="1843" w:hanging="1701"/>
        <w:jc w:val="both"/>
        <w:rPr>
          <w:color w:val="000000"/>
          <w:sz w:val="22"/>
          <w:szCs w:val="22"/>
        </w:rPr>
      </w:pPr>
      <w:r w:rsidRPr="00337EE3">
        <w:rPr>
          <w:color w:val="000000"/>
          <w:sz w:val="22"/>
          <w:szCs w:val="22"/>
        </w:rPr>
        <w:t>UDITA</w:t>
      </w:r>
      <w:r w:rsidRPr="00337EE3">
        <w:rPr>
          <w:color w:val="000000"/>
          <w:sz w:val="22"/>
          <w:szCs w:val="22"/>
        </w:rPr>
        <w:tab/>
        <w:t>la relazione del Retto</w:t>
      </w:r>
      <w:r>
        <w:rPr>
          <w:color w:val="000000"/>
          <w:sz w:val="22"/>
          <w:szCs w:val="22"/>
        </w:rPr>
        <w:t>re,</w:t>
      </w:r>
    </w:p>
    <w:p w:rsidR="00337EE3" w:rsidRDefault="00337EE3" w:rsidP="00337EE3">
      <w:pPr>
        <w:rPr>
          <w:color w:val="000000"/>
          <w:sz w:val="22"/>
          <w:szCs w:val="22"/>
        </w:rPr>
      </w:pPr>
    </w:p>
    <w:p w:rsidR="00337EE3" w:rsidRDefault="00337EE3" w:rsidP="00337EE3">
      <w:pPr>
        <w:rPr>
          <w:color w:val="000000"/>
          <w:sz w:val="22"/>
          <w:szCs w:val="22"/>
        </w:rPr>
      </w:pPr>
    </w:p>
    <w:p w:rsidR="00337EE3" w:rsidRPr="00337EE3" w:rsidRDefault="00337EE3" w:rsidP="00337EE3">
      <w:pPr>
        <w:rPr>
          <w:color w:val="000000"/>
          <w:sz w:val="22"/>
          <w:szCs w:val="22"/>
        </w:rPr>
      </w:pPr>
      <w:r w:rsidRPr="00337EE3">
        <w:rPr>
          <w:color w:val="000000"/>
          <w:sz w:val="22"/>
          <w:szCs w:val="22"/>
        </w:rPr>
        <w:t>all’unanimità</w:t>
      </w:r>
    </w:p>
    <w:p w:rsidR="00337EE3" w:rsidRDefault="00337EE3" w:rsidP="00337EE3">
      <w:pPr>
        <w:jc w:val="center"/>
        <w:rPr>
          <w:color w:val="000000"/>
          <w:sz w:val="22"/>
          <w:szCs w:val="22"/>
        </w:rPr>
      </w:pPr>
      <w:r w:rsidRPr="00337EE3">
        <w:rPr>
          <w:color w:val="000000"/>
          <w:sz w:val="22"/>
          <w:szCs w:val="22"/>
        </w:rPr>
        <w:t>DELIBERA</w:t>
      </w:r>
    </w:p>
    <w:p w:rsidR="0050099F" w:rsidRDefault="0050099F" w:rsidP="00337EE3">
      <w:pPr>
        <w:jc w:val="center"/>
        <w:rPr>
          <w:color w:val="000000"/>
          <w:sz w:val="22"/>
          <w:szCs w:val="22"/>
        </w:rPr>
      </w:pPr>
    </w:p>
    <w:p w:rsidR="0050099F" w:rsidRDefault="0050099F" w:rsidP="002C43DB">
      <w:pPr>
        <w:pStyle w:val="Paragrafoelenco"/>
        <w:numPr>
          <w:ilvl w:val="0"/>
          <w:numId w:val="8"/>
        </w:numPr>
        <w:ind w:left="284" w:hanging="284"/>
        <w:jc w:val="both"/>
        <w:rPr>
          <w:color w:val="000000"/>
          <w:sz w:val="22"/>
          <w:szCs w:val="22"/>
        </w:rPr>
      </w:pPr>
      <w:r w:rsidRPr="005F2267">
        <w:rPr>
          <w:color w:val="000000"/>
          <w:sz w:val="22"/>
          <w:szCs w:val="22"/>
        </w:rPr>
        <w:t xml:space="preserve">di individuare </w:t>
      </w:r>
      <w:r w:rsidR="005F2267" w:rsidRPr="005F2267">
        <w:rPr>
          <w:color w:val="000000"/>
          <w:sz w:val="22"/>
          <w:szCs w:val="22"/>
        </w:rPr>
        <w:t xml:space="preserve">i seguenti </w:t>
      </w:r>
      <w:r w:rsidRPr="005F2267">
        <w:rPr>
          <w:color w:val="000000"/>
          <w:sz w:val="22"/>
          <w:szCs w:val="22"/>
        </w:rPr>
        <w:t>criteri di ripartizione del budget</w:t>
      </w:r>
      <w:r w:rsidR="005F2267" w:rsidRPr="005F2267">
        <w:rPr>
          <w:color w:val="000000"/>
          <w:sz w:val="22"/>
          <w:szCs w:val="22"/>
        </w:rPr>
        <w:t>:</w:t>
      </w:r>
    </w:p>
    <w:p w:rsidR="005F2267" w:rsidRDefault="005F2267" w:rsidP="002C43DB">
      <w:pPr>
        <w:pStyle w:val="Paragrafoelenco"/>
        <w:numPr>
          <w:ilvl w:val="0"/>
          <w:numId w:val="9"/>
        </w:numPr>
        <w:ind w:left="567" w:hanging="283"/>
        <w:jc w:val="both"/>
        <w:rPr>
          <w:color w:val="000000"/>
          <w:sz w:val="22"/>
          <w:szCs w:val="22"/>
        </w:rPr>
      </w:pPr>
      <w:r>
        <w:rPr>
          <w:color w:val="000000"/>
          <w:sz w:val="22"/>
          <w:szCs w:val="22"/>
        </w:rPr>
        <w:t>il 40% del budget ripartito in parti uguali tra i quattro Dipartimenti;</w:t>
      </w:r>
    </w:p>
    <w:p w:rsidR="005F2267" w:rsidRPr="005F2267" w:rsidRDefault="005F2267" w:rsidP="002C43DB">
      <w:pPr>
        <w:pStyle w:val="Paragrafoelenco"/>
        <w:numPr>
          <w:ilvl w:val="0"/>
          <w:numId w:val="9"/>
        </w:numPr>
        <w:ind w:left="567" w:hanging="283"/>
        <w:jc w:val="both"/>
        <w:rPr>
          <w:color w:val="000000"/>
          <w:sz w:val="22"/>
          <w:szCs w:val="22"/>
        </w:rPr>
      </w:pPr>
      <w:r>
        <w:rPr>
          <w:color w:val="000000"/>
          <w:sz w:val="22"/>
          <w:szCs w:val="22"/>
        </w:rPr>
        <w:t xml:space="preserve">il 30% del budget ripartito in base alla </w:t>
      </w:r>
      <w:r w:rsidRPr="00337EE3">
        <w:rPr>
          <w:sz w:val="22"/>
          <w:szCs w:val="22"/>
        </w:rPr>
        <w:t xml:space="preserve">numerosità degli studenti in corso </w:t>
      </w:r>
      <w:r>
        <w:rPr>
          <w:sz w:val="22"/>
          <w:szCs w:val="22"/>
        </w:rPr>
        <w:t>per ciascun Dipartimento nell’anno accademico</w:t>
      </w:r>
      <w:r w:rsidRPr="00337EE3">
        <w:rPr>
          <w:sz w:val="22"/>
          <w:szCs w:val="22"/>
        </w:rPr>
        <w:t xml:space="preserve"> precedente</w:t>
      </w:r>
      <w:r>
        <w:rPr>
          <w:sz w:val="22"/>
          <w:szCs w:val="22"/>
        </w:rPr>
        <w:t>;</w:t>
      </w:r>
    </w:p>
    <w:p w:rsidR="005F2267" w:rsidRPr="000C085A" w:rsidRDefault="005F2267" w:rsidP="002C43DB">
      <w:pPr>
        <w:pStyle w:val="Paragrafoelenco"/>
        <w:numPr>
          <w:ilvl w:val="0"/>
          <w:numId w:val="9"/>
        </w:numPr>
        <w:ind w:left="567" w:hanging="283"/>
        <w:jc w:val="both"/>
        <w:rPr>
          <w:color w:val="000000"/>
          <w:sz w:val="22"/>
          <w:szCs w:val="22"/>
        </w:rPr>
      </w:pPr>
      <w:r>
        <w:rPr>
          <w:sz w:val="22"/>
          <w:szCs w:val="22"/>
        </w:rPr>
        <w:t>il 30% del budget ripartito</w:t>
      </w:r>
      <w:r w:rsidR="000C085A">
        <w:rPr>
          <w:sz w:val="22"/>
          <w:szCs w:val="22"/>
        </w:rPr>
        <w:t xml:space="preserve"> in base al</w:t>
      </w:r>
      <w:r>
        <w:rPr>
          <w:sz w:val="22"/>
          <w:szCs w:val="22"/>
        </w:rPr>
        <w:t xml:space="preserve"> </w:t>
      </w:r>
      <w:r w:rsidR="000C085A" w:rsidRPr="00337EE3">
        <w:rPr>
          <w:sz w:val="22"/>
          <w:szCs w:val="22"/>
        </w:rPr>
        <w:t>gradimento espresso dagli studenti circa l’azione didattica e formativa e la totalità dei servizi offerti da ciascun Dipartimento</w:t>
      </w:r>
      <w:r w:rsidR="00C16C16">
        <w:rPr>
          <w:sz w:val="22"/>
          <w:szCs w:val="22"/>
        </w:rPr>
        <w:t>;</w:t>
      </w:r>
    </w:p>
    <w:p w:rsidR="000C085A" w:rsidRDefault="000C085A" w:rsidP="000C085A">
      <w:pPr>
        <w:jc w:val="both"/>
        <w:rPr>
          <w:color w:val="000000"/>
          <w:sz w:val="22"/>
          <w:szCs w:val="22"/>
        </w:rPr>
      </w:pPr>
    </w:p>
    <w:p w:rsidR="000C085A" w:rsidRDefault="00825651" w:rsidP="002C43DB">
      <w:pPr>
        <w:pStyle w:val="Paragrafoelenco"/>
        <w:numPr>
          <w:ilvl w:val="0"/>
          <w:numId w:val="8"/>
        </w:numPr>
        <w:ind w:left="284" w:hanging="284"/>
        <w:jc w:val="both"/>
        <w:rPr>
          <w:color w:val="000000"/>
          <w:sz w:val="22"/>
          <w:szCs w:val="22"/>
        </w:rPr>
      </w:pPr>
      <w:r>
        <w:rPr>
          <w:color w:val="000000"/>
          <w:sz w:val="22"/>
          <w:szCs w:val="22"/>
        </w:rPr>
        <w:t>d</w:t>
      </w:r>
      <w:r w:rsidR="0083560C">
        <w:rPr>
          <w:color w:val="000000"/>
          <w:sz w:val="22"/>
          <w:szCs w:val="22"/>
        </w:rPr>
        <w:t>i individuare quale costo orario per gli incarichi di insegnamento</w:t>
      </w:r>
      <w:r>
        <w:rPr>
          <w:color w:val="000000"/>
          <w:sz w:val="22"/>
          <w:szCs w:val="22"/>
        </w:rPr>
        <w:t>:</w:t>
      </w:r>
    </w:p>
    <w:p w:rsidR="000201B9" w:rsidRPr="005C6CE4" w:rsidRDefault="00FA4999" w:rsidP="002C43DB">
      <w:pPr>
        <w:pStyle w:val="Paragrafoelenco"/>
        <w:numPr>
          <w:ilvl w:val="0"/>
          <w:numId w:val="10"/>
        </w:numPr>
        <w:ind w:left="567" w:hanging="283"/>
        <w:jc w:val="both"/>
        <w:rPr>
          <w:color w:val="000000"/>
          <w:sz w:val="22"/>
          <w:szCs w:val="22"/>
        </w:rPr>
      </w:pPr>
      <w:r w:rsidRPr="005C6CE4">
        <w:rPr>
          <w:color w:val="000000"/>
          <w:sz w:val="22"/>
          <w:szCs w:val="22"/>
        </w:rPr>
        <w:t>€ 25/ora per incarichi di insegnamento</w:t>
      </w:r>
      <w:r w:rsidRPr="005C6CE4">
        <w:rPr>
          <w:sz w:val="22"/>
          <w:szCs w:val="22"/>
        </w:rPr>
        <w:t xml:space="preserve"> </w:t>
      </w:r>
      <w:r w:rsidR="005C6CE4" w:rsidRPr="005C6CE4">
        <w:rPr>
          <w:sz w:val="22"/>
          <w:szCs w:val="22"/>
        </w:rPr>
        <w:t>attribuiti a</w:t>
      </w:r>
      <w:r w:rsidRPr="005C6CE4">
        <w:rPr>
          <w:sz w:val="22"/>
          <w:szCs w:val="22"/>
        </w:rPr>
        <w:t xml:space="preserve"> professori e ricercatori del Politecnico di Bari</w:t>
      </w:r>
      <w:r w:rsidR="00D85C2C" w:rsidRPr="005C6CE4">
        <w:rPr>
          <w:sz w:val="22"/>
          <w:szCs w:val="22"/>
        </w:rPr>
        <w:t xml:space="preserve"> </w:t>
      </w:r>
      <w:r w:rsidR="00C55965">
        <w:rPr>
          <w:sz w:val="22"/>
          <w:szCs w:val="22"/>
        </w:rPr>
        <w:t xml:space="preserve">o di altre Università </w:t>
      </w:r>
      <w:r w:rsidR="00D85C2C" w:rsidRPr="005C6CE4">
        <w:rPr>
          <w:sz w:val="22"/>
          <w:szCs w:val="22"/>
        </w:rPr>
        <w:t>e</w:t>
      </w:r>
      <w:r w:rsidR="005C6CE4" w:rsidRPr="005C6CE4">
        <w:rPr>
          <w:sz w:val="22"/>
          <w:szCs w:val="22"/>
        </w:rPr>
        <w:t>d</w:t>
      </w:r>
      <w:r w:rsidR="00D85C2C" w:rsidRPr="005C6CE4">
        <w:rPr>
          <w:sz w:val="22"/>
          <w:szCs w:val="22"/>
        </w:rPr>
        <w:t xml:space="preserve"> esperti</w:t>
      </w:r>
      <w:r w:rsidR="00EF34F0">
        <w:rPr>
          <w:sz w:val="22"/>
          <w:szCs w:val="22"/>
        </w:rPr>
        <w:t xml:space="preserve"> esterni di alta qualificazione </w:t>
      </w:r>
      <w:r w:rsidR="00C55965">
        <w:rPr>
          <w:sz w:val="22"/>
          <w:szCs w:val="22"/>
        </w:rPr>
        <w:t>in</w:t>
      </w:r>
      <w:r w:rsidR="00EF34F0">
        <w:rPr>
          <w:sz w:val="22"/>
          <w:szCs w:val="22"/>
        </w:rPr>
        <w:t xml:space="preserve"> discipline per le quali il numero medio di esami, nel triennio accademico precedente</w:t>
      </w:r>
      <w:r w:rsidR="00BB63F3">
        <w:rPr>
          <w:sz w:val="22"/>
          <w:szCs w:val="22"/>
        </w:rPr>
        <w:t>,</w:t>
      </w:r>
      <w:r w:rsidR="00EF34F0">
        <w:rPr>
          <w:sz w:val="22"/>
          <w:szCs w:val="22"/>
        </w:rPr>
        <w:t xml:space="preserve"> sia inferiore a 80;</w:t>
      </w:r>
    </w:p>
    <w:p w:rsidR="00EF34F0" w:rsidRPr="005C6CE4" w:rsidRDefault="00FA4999" w:rsidP="002C43DB">
      <w:pPr>
        <w:pStyle w:val="Paragrafoelenco"/>
        <w:numPr>
          <w:ilvl w:val="0"/>
          <w:numId w:val="10"/>
        </w:numPr>
        <w:ind w:left="567" w:hanging="283"/>
        <w:jc w:val="both"/>
        <w:rPr>
          <w:color w:val="000000"/>
          <w:sz w:val="22"/>
          <w:szCs w:val="22"/>
        </w:rPr>
      </w:pPr>
      <w:r w:rsidRPr="00EF34F0">
        <w:rPr>
          <w:color w:val="000000"/>
          <w:sz w:val="22"/>
          <w:szCs w:val="22"/>
        </w:rPr>
        <w:t>€ 30/ora per incarichi di insegnamento</w:t>
      </w:r>
      <w:r w:rsidRPr="00EF34F0">
        <w:rPr>
          <w:sz w:val="22"/>
          <w:szCs w:val="22"/>
        </w:rPr>
        <w:t xml:space="preserve"> a</w:t>
      </w:r>
      <w:r w:rsidR="005C6CE4" w:rsidRPr="00EF34F0">
        <w:rPr>
          <w:sz w:val="22"/>
          <w:szCs w:val="22"/>
        </w:rPr>
        <w:t>ttribuiti a</w:t>
      </w:r>
      <w:r w:rsidRPr="00EF34F0">
        <w:rPr>
          <w:sz w:val="22"/>
          <w:szCs w:val="22"/>
        </w:rPr>
        <w:t xml:space="preserve"> professori e ricercatori </w:t>
      </w:r>
      <w:r w:rsidR="00EF34F0">
        <w:rPr>
          <w:sz w:val="22"/>
          <w:szCs w:val="22"/>
        </w:rPr>
        <w:t xml:space="preserve">del politecnico di Bari o </w:t>
      </w:r>
      <w:r w:rsidRPr="00EF34F0">
        <w:rPr>
          <w:sz w:val="22"/>
          <w:szCs w:val="22"/>
        </w:rPr>
        <w:t>di altre Università</w:t>
      </w:r>
      <w:r w:rsidR="00D85C2C" w:rsidRPr="00EF34F0">
        <w:rPr>
          <w:sz w:val="22"/>
          <w:szCs w:val="22"/>
        </w:rPr>
        <w:t xml:space="preserve"> e</w:t>
      </w:r>
      <w:r w:rsidR="00C55965">
        <w:rPr>
          <w:sz w:val="22"/>
          <w:szCs w:val="22"/>
        </w:rPr>
        <w:t>d</w:t>
      </w:r>
      <w:r w:rsidR="00D85C2C" w:rsidRPr="00EF34F0">
        <w:rPr>
          <w:sz w:val="22"/>
          <w:szCs w:val="22"/>
        </w:rPr>
        <w:t xml:space="preserve"> esperti esterni di alta qualificazione</w:t>
      </w:r>
      <w:r w:rsidR="00EF34F0" w:rsidRPr="00EF34F0">
        <w:rPr>
          <w:sz w:val="22"/>
          <w:szCs w:val="22"/>
        </w:rPr>
        <w:t xml:space="preserve"> </w:t>
      </w:r>
      <w:r w:rsidR="00EF34F0">
        <w:rPr>
          <w:sz w:val="22"/>
          <w:szCs w:val="22"/>
        </w:rPr>
        <w:t>per discipline per le quali il numero medio di esami, nel</w:t>
      </w:r>
      <w:r w:rsidR="00BB63F3">
        <w:rPr>
          <w:sz w:val="22"/>
          <w:szCs w:val="22"/>
        </w:rPr>
        <w:t xml:space="preserve"> triennio accademico precedente, </w:t>
      </w:r>
      <w:r w:rsidR="00EF34F0">
        <w:rPr>
          <w:sz w:val="22"/>
          <w:szCs w:val="22"/>
        </w:rPr>
        <w:t>sia maggiore a 80;</w:t>
      </w:r>
    </w:p>
    <w:p w:rsidR="00D85C2C" w:rsidRPr="00EF34F0" w:rsidRDefault="00D85C2C" w:rsidP="002C43DB">
      <w:pPr>
        <w:pStyle w:val="Paragrafoelenco"/>
        <w:numPr>
          <w:ilvl w:val="0"/>
          <w:numId w:val="10"/>
        </w:numPr>
        <w:adjustRightInd w:val="0"/>
        <w:ind w:left="567" w:hanging="283"/>
        <w:jc w:val="both"/>
        <w:rPr>
          <w:sz w:val="22"/>
          <w:szCs w:val="22"/>
        </w:rPr>
      </w:pPr>
      <w:r w:rsidRPr="00EF34F0">
        <w:rPr>
          <w:sz w:val="22"/>
          <w:szCs w:val="22"/>
        </w:rPr>
        <w:t xml:space="preserve">un incremento del costo orario del 20% per gli insegnamenti </w:t>
      </w:r>
      <w:r w:rsidR="005C6CE4" w:rsidRPr="00EF34F0">
        <w:rPr>
          <w:sz w:val="22"/>
          <w:szCs w:val="22"/>
        </w:rPr>
        <w:t>attribuiti a</w:t>
      </w:r>
      <w:r w:rsidRPr="00EF34F0">
        <w:rPr>
          <w:sz w:val="22"/>
          <w:szCs w:val="22"/>
        </w:rPr>
        <w:t xml:space="preserve"> docenti del Politecnico presso le sedi di Taranto e Foggia</w:t>
      </w:r>
      <w:r w:rsidR="005C6CE4" w:rsidRPr="00EF34F0">
        <w:rPr>
          <w:sz w:val="22"/>
          <w:szCs w:val="22"/>
        </w:rPr>
        <w:t>,</w:t>
      </w:r>
      <w:r w:rsidRPr="00EF34F0">
        <w:rPr>
          <w:sz w:val="22"/>
          <w:szCs w:val="22"/>
        </w:rPr>
        <w:t xml:space="preserve"> non residenti nelle medesime province.</w:t>
      </w:r>
    </w:p>
    <w:p w:rsidR="00F904B4" w:rsidRPr="00CC6918" w:rsidRDefault="00F904B4" w:rsidP="002C43DB">
      <w:pPr>
        <w:pStyle w:val="Paragrafoelenco"/>
        <w:numPr>
          <w:ilvl w:val="0"/>
          <w:numId w:val="10"/>
        </w:numPr>
        <w:ind w:left="567" w:hanging="283"/>
        <w:jc w:val="both"/>
        <w:rPr>
          <w:color w:val="000000"/>
          <w:sz w:val="22"/>
          <w:szCs w:val="22"/>
        </w:rPr>
      </w:pPr>
      <w:r w:rsidRPr="00CC6918">
        <w:rPr>
          <w:sz w:val="22"/>
          <w:szCs w:val="22"/>
        </w:rPr>
        <w:t xml:space="preserve">€ 100/ora </w:t>
      </w:r>
      <w:r w:rsidRPr="00CC6918">
        <w:rPr>
          <w:color w:val="000000"/>
          <w:sz w:val="22"/>
          <w:szCs w:val="22"/>
        </w:rPr>
        <w:t xml:space="preserve">per incarichi di insegnamento </w:t>
      </w:r>
      <w:r w:rsidRPr="00CC6918">
        <w:rPr>
          <w:sz w:val="22"/>
          <w:szCs w:val="22"/>
        </w:rPr>
        <w:t>affidati ad esperti di chiara fama internazionale</w:t>
      </w:r>
      <w:r w:rsidR="00AB34DF" w:rsidRPr="00CC6918">
        <w:rPr>
          <w:sz w:val="22"/>
          <w:szCs w:val="22"/>
        </w:rPr>
        <w:t>;</w:t>
      </w:r>
    </w:p>
    <w:p w:rsidR="00AB34DF" w:rsidRDefault="00AB34DF" w:rsidP="00AB34DF">
      <w:pPr>
        <w:pStyle w:val="Paragrafoelenco"/>
        <w:ind w:left="567"/>
        <w:jc w:val="both"/>
        <w:rPr>
          <w:sz w:val="22"/>
          <w:szCs w:val="22"/>
        </w:rPr>
      </w:pPr>
    </w:p>
    <w:p w:rsidR="00AB34DF" w:rsidRPr="00F904B4" w:rsidRDefault="00AB34DF" w:rsidP="002C43DB">
      <w:pPr>
        <w:pStyle w:val="Paragrafoelenco"/>
        <w:numPr>
          <w:ilvl w:val="0"/>
          <w:numId w:val="8"/>
        </w:numPr>
        <w:ind w:left="284" w:hanging="284"/>
        <w:jc w:val="both"/>
        <w:rPr>
          <w:color w:val="000000"/>
          <w:sz w:val="22"/>
          <w:szCs w:val="22"/>
        </w:rPr>
      </w:pPr>
      <w:r>
        <w:rPr>
          <w:color w:val="000000"/>
          <w:sz w:val="22"/>
          <w:szCs w:val="22"/>
        </w:rPr>
        <w:t xml:space="preserve">di dare mandato al Direttore Generale e al Delegato alla didattica, prof. Mario Binetti, </w:t>
      </w:r>
      <w:r w:rsidR="00C16C16">
        <w:rPr>
          <w:color w:val="000000"/>
          <w:sz w:val="22"/>
          <w:szCs w:val="22"/>
        </w:rPr>
        <w:t>di provvedere a normalizzare le</w:t>
      </w:r>
      <w:r w:rsidR="00E544D1">
        <w:rPr>
          <w:color w:val="000000"/>
          <w:sz w:val="22"/>
          <w:szCs w:val="22"/>
        </w:rPr>
        <w:t xml:space="preserve"> suddette</w:t>
      </w:r>
      <w:r w:rsidR="00C16C16">
        <w:rPr>
          <w:color w:val="000000"/>
          <w:sz w:val="22"/>
          <w:szCs w:val="22"/>
        </w:rPr>
        <w:t xml:space="preserve"> procedure</w:t>
      </w:r>
      <w:r w:rsidR="00E544D1">
        <w:rPr>
          <w:color w:val="000000"/>
          <w:sz w:val="22"/>
          <w:szCs w:val="22"/>
        </w:rPr>
        <w:t>.</w:t>
      </w:r>
    </w:p>
    <w:p w:rsidR="00FA4999" w:rsidRDefault="00FA4999" w:rsidP="00FA4999">
      <w:pPr>
        <w:jc w:val="both"/>
        <w:rPr>
          <w:color w:val="000000"/>
          <w:sz w:val="22"/>
          <w:szCs w:val="22"/>
        </w:rPr>
      </w:pPr>
    </w:p>
    <w:p w:rsidR="004302B5" w:rsidRPr="006A1EEA" w:rsidRDefault="004302B5" w:rsidP="004302B5">
      <w:pPr>
        <w:rPr>
          <w:sz w:val="22"/>
          <w:szCs w:val="22"/>
        </w:rPr>
      </w:pPr>
      <w:r w:rsidRPr="006A1EEA">
        <w:rPr>
          <w:iCs/>
          <w:sz w:val="22"/>
          <w:szCs w:val="22"/>
        </w:rPr>
        <w:t>La presente delibera è immediatamente esecutiva.</w:t>
      </w:r>
    </w:p>
    <w:p w:rsidR="004302B5" w:rsidRPr="006A1EEA" w:rsidRDefault="004302B5" w:rsidP="004302B5">
      <w:pPr>
        <w:pStyle w:val="Corpotesto"/>
        <w:tabs>
          <w:tab w:val="center" w:pos="1980"/>
          <w:tab w:val="center" w:pos="7200"/>
        </w:tabs>
        <w:spacing w:after="0"/>
        <w:rPr>
          <w:iCs/>
          <w:sz w:val="22"/>
          <w:szCs w:val="22"/>
        </w:rPr>
      </w:pPr>
      <w:r w:rsidRPr="006A1EEA">
        <w:rPr>
          <w:iCs/>
          <w:sz w:val="22"/>
          <w:szCs w:val="22"/>
        </w:rPr>
        <w:t>Gli Uffici dell'Amministrazione Centrale opereranno in conformità, nell'ambito delle rispettive competenze.</w:t>
      </w:r>
    </w:p>
    <w:p w:rsidR="004302B5" w:rsidRPr="00FA4999" w:rsidRDefault="004302B5" w:rsidP="00FA4999">
      <w:pPr>
        <w:jc w:val="both"/>
        <w:rPr>
          <w:color w:val="000000"/>
          <w:sz w:val="22"/>
          <w:szCs w:val="22"/>
        </w:rPr>
      </w:pPr>
    </w:p>
    <w:p w:rsidR="00C052F3" w:rsidRDefault="00337EE3" w:rsidP="00337EE3">
      <w:pPr>
        <w:rPr>
          <w:sz w:val="22"/>
          <w:szCs w:val="22"/>
        </w:rPr>
      </w:pPr>
      <w:r w:rsidRPr="00337EE3">
        <w:rPr>
          <w:sz w:val="22"/>
          <w:szCs w:val="22"/>
        </w:rPr>
        <w:t xml:space="preserve">    </w:t>
      </w:r>
      <w:r w:rsidR="00C052F3">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4302B5" w:rsidRPr="003C05BB" w:rsidTr="004D7D0E">
        <w:trPr>
          <w:trHeight w:val="1495"/>
        </w:trPr>
        <w:tc>
          <w:tcPr>
            <w:tcW w:w="7655" w:type="dxa"/>
            <w:gridSpan w:val="2"/>
            <w:tcBorders>
              <w:bottom w:val="single" w:sz="4" w:space="0" w:color="auto"/>
            </w:tcBorders>
            <w:shd w:val="clear" w:color="auto" w:fill="auto"/>
            <w:vAlign w:val="center"/>
          </w:tcPr>
          <w:p w:rsidR="004302B5" w:rsidRPr="003C05BB" w:rsidRDefault="004302B5" w:rsidP="004D7D0E">
            <w:pPr>
              <w:jc w:val="center"/>
              <w:rPr>
                <w:noProof/>
                <w:color w:val="000000"/>
              </w:rPr>
            </w:pPr>
            <w:r w:rsidRPr="003C05BB">
              <w:rPr>
                <w:noProof/>
              </w:rPr>
              <w:drawing>
                <wp:inline distT="0" distB="0" distL="0" distR="0" wp14:anchorId="60083FDB" wp14:editId="3786AFF7">
                  <wp:extent cx="511810" cy="511810"/>
                  <wp:effectExtent l="0" t="0" r="2540" b="2540"/>
                  <wp:docPr id="8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4302B5" w:rsidRPr="003C05BB" w:rsidRDefault="004302B5" w:rsidP="004D7D0E">
            <w:pPr>
              <w:jc w:val="center"/>
            </w:pPr>
            <w:r w:rsidRPr="003C05BB">
              <w:rPr>
                <w:color w:val="009999"/>
              </w:rPr>
              <w:t>Politecnico di Bari</w:t>
            </w:r>
          </w:p>
        </w:tc>
        <w:tc>
          <w:tcPr>
            <w:tcW w:w="2552" w:type="dxa"/>
            <w:tcBorders>
              <w:left w:val="single" w:sz="4" w:space="0" w:color="auto"/>
            </w:tcBorders>
            <w:shd w:val="clear" w:color="auto" w:fill="auto"/>
            <w:vAlign w:val="center"/>
          </w:tcPr>
          <w:p w:rsidR="004302B5" w:rsidRPr="003C05BB" w:rsidRDefault="004302B5" w:rsidP="004D7D0E">
            <w:pPr>
              <w:jc w:val="center"/>
              <w:rPr>
                <w:b/>
                <w:spacing w:val="20"/>
                <w:sz w:val="20"/>
                <w:szCs w:val="20"/>
                <w:u w:val="single"/>
              </w:rPr>
            </w:pPr>
            <w:r>
              <w:rPr>
                <w:b/>
                <w:spacing w:val="20"/>
                <w:sz w:val="20"/>
                <w:szCs w:val="20"/>
                <w:u w:val="single"/>
              </w:rPr>
              <w:t>Verbale n. 11</w:t>
            </w:r>
          </w:p>
          <w:p w:rsidR="004302B5" w:rsidRPr="003C05BB" w:rsidRDefault="004302B5" w:rsidP="004D7D0E">
            <w:pPr>
              <w:jc w:val="center"/>
              <w:rPr>
                <w:sz w:val="20"/>
                <w:szCs w:val="20"/>
              </w:rPr>
            </w:pPr>
            <w:r>
              <w:rPr>
                <w:b/>
                <w:spacing w:val="20"/>
                <w:sz w:val="20"/>
                <w:szCs w:val="20"/>
                <w:u w:val="single"/>
              </w:rPr>
              <w:t xml:space="preserve">del </w:t>
            </w:r>
            <w:r w:rsidRPr="003C05BB">
              <w:rPr>
                <w:b/>
                <w:spacing w:val="20"/>
                <w:sz w:val="20"/>
                <w:szCs w:val="20"/>
                <w:u w:val="single"/>
              </w:rPr>
              <w:t>2 luglio 2014</w:t>
            </w:r>
          </w:p>
        </w:tc>
      </w:tr>
      <w:tr w:rsidR="004302B5" w:rsidRPr="003C05BB" w:rsidTr="004D7D0E">
        <w:trPr>
          <w:trHeight w:val="847"/>
        </w:trPr>
        <w:tc>
          <w:tcPr>
            <w:tcW w:w="2411" w:type="dxa"/>
            <w:tcBorders>
              <w:right w:val="single" w:sz="4" w:space="0" w:color="auto"/>
            </w:tcBorders>
            <w:shd w:val="clear" w:color="auto" w:fill="auto"/>
            <w:vAlign w:val="center"/>
          </w:tcPr>
          <w:p w:rsidR="004302B5" w:rsidRPr="00E14BA2" w:rsidRDefault="004302B5" w:rsidP="004D7D0E">
            <w:pPr>
              <w:autoSpaceDE w:val="0"/>
              <w:autoSpaceDN w:val="0"/>
              <w:adjustRightInd w:val="0"/>
              <w:jc w:val="center"/>
              <w:rPr>
                <w:b/>
                <w:bCs/>
                <w:sz w:val="22"/>
                <w:szCs w:val="22"/>
                <w:lang w:eastAsia="en-US"/>
              </w:rPr>
            </w:pPr>
            <w:r w:rsidRPr="00E14BA2">
              <w:rPr>
                <w:b/>
                <w:bCs/>
                <w:sz w:val="22"/>
                <w:szCs w:val="22"/>
                <w:lang w:eastAsia="en-US"/>
              </w:rPr>
              <w:t>PERSONALE</w:t>
            </w:r>
          </w:p>
        </w:tc>
        <w:tc>
          <w:tcPr>
            <w:tcW w:w="7796" w:type="dxa"/>
            <w:gridSpan w:val="2"/>
            <w:tcBorders>
              <w:left w:val="single" w:sz="4" w:space="0" w:color="auto"/>
            </w:tcBorders>
            <w:shd w:val="clear" w:color="auto" w:fill="auto"/>
            <w:vAlign w:val="center"/>
          </w:tcPr>
          <w:p w:rsidR="004302B5" w:rsidRPr="004302B5" w:rsidRDefault="004302B5" w:rsidP="004302B5">
            <w:pPr>
              <w:ind w:left="567" w:hanging="567"/>
              <w:jc w:val="both"/>
              <w:rPr>
                <w:b/>
                <w:sz w:val="22"/>
                <w:szCs w:val="22"/>
                <w:lang w:eastAsia="en-US"/>
              </w:rPr>
            </w:pPr>
            <w:r w:rsidRPr="004302B5">
              <w:rPr>
                <w:b/>
                <w:sz w:val="22"/>
                <w:szCs w:val="22"/>
                <w:lang w:eastAsia="en-US"/>
              </w:rPr>
              <w:t>56</w:t>
            </w:r>
            <w:r w:rsidRPr="004302B5">
              <w:rPr>
                <w:b/>
                <w:sz w:val="22"/>
                <w:szCs w:val="22"/>
                <w:lang w:eastAsia="en-US"/>
              </w:rPr>
              <w:tab/>
              <w:t>Reclutamento di un ricercatore a tempo determinato e definito nel s.s.d. ING-IND/22 – Scienza a Tecnologia dei Materiali  su fondi totalmente esterni.</w:t>
            </w:r>
          </w:p>
        </w:tc>
      </w:tr>
    </w:tbl>
    <w:p w:rsidR="00337EE3" w:rsidRPr="00337EE3" w:rsidRDefault="00337EE3" w:rsidP="00337EE3">
      <w:pPr>
        <w:rPr>
          <w:sz w:val="22"/>
          <w:szCs w:val="22"/>
        </w:rPr>
      </w:pPr>
    </w:p>
    <w:p w:rsidR="004302B5" w:rsidRPr="004302B5" w:rsidRDefault="004302B5" w:rsidP="004302B5">
      <w:pPr>
        <w:pStyle w:val="Intestazione"/>
        <w:tabs>
          <w:tab w:val="clear" w:pos="4819"/>
          <w:tab w:val="clear" w:pos="9638"/>
        </w:tabs>
        <w:ind w:firstLine="709"/>
        <w:jc w:val="both"/>
        <w:rPr>
          <w:bCs/>
          <w:iCs/>
        </w:rPr>
      </w:pPr>
      <w:r w:rsidRPr="004302B5">
        <w:t xml:space="preserve">Il Rettore riferisce che il Senato Accademico ha espresso parere favorevole in merito alla delibera del Consiglio del Dipartimento di Ingegneria Civile, Ambientale, del Territorio, Edile e di Chimica, riunitosi il 3 marzo u.s., relativa all’attivazione – tra l’altro – di una procedura utile al reclutamento di un ricercatore a tempo determinato e definito per la durata complessiva di tre anni nel settore scientifico-disciplinare </w:t>
      </w:r>
      <w:r w:rsidRPr="004302B5">
        <w:rPr>
          <w:rFonts w:eastAsia="Calibri"/>
          <w:lang w:eastAsia="en-US"/>
        </w:rPr>
        <w:t>ING-IND/22 - Scienza e Tecnologia dei Materiali</w:t>
      </w:r>
      <w:r w:rsidRPr="004302B5">
        <w:rPr>
          <w:rFonts w:eastAsia="Calibri"/>
          <w:i/>
          <w:lang w:eastAsia="en-US"/>
        </w:rPr>
        <w:t>.</w:t>
      </w:r>
    </w:p>
    <w:p w:rsidR="004302B5" w:rsidRPr="004302B5" w:rsidRDefault="004302B5" w:rsidP="004302B5">
      <w:pPr>
        <w:ind w:firstLine="709"/>
        <w:jc w:val="both"/>
      </w:pPr>
      <w:r w:rsidRPr="004302B5">
        <w:rPr>
          <w:bCs/>
          <w:iCs/>
        </w:rPr>
        <w:t>In merito al posto richiesto, il Rettore ricorda</w:t>
      </w:r>
      <w:r w:rsidRPr="004302B5">
        <w:t xml:space="preserve"> che la Società Italcave S.p.A. di Taranto ed il Dipartimento di Ingegneria delle Acque e Chimica (DIAC), in data 31/12/2011, avevano sottoscritto un contratto di ricerca, con scadenza 30/04/2015, per l’esecuzione di un progetto di ricerca dal titolo “Ricerca sperimentale per l’ottimizzazione del trattamento di inertizzazione di rifiuti speciali” (responsabile scientifico il prof. Notarnicola).</w:t>
      </w:r>
    </w:p>
    <w:p w:rsidR="004302B5" w:rsidRPr="004302B5" w:rsidRDefault="004302B5" w:rsidP="004302B5">
      <w:pPr>
        <w:tabs>
          <w:tab w:val="left" w:pos="0"/>
        </w:tabs>
        <w:ind w:firstLine="709"/>
        <w:jc w:val="both"/>
      </w:pPr>
      <w:r w:rsidRPr="004302B5">
        <w:t>In particolare, il suddetto contratto di ricerca assicurava la copertura finanziaria di un contratto di ricercatore a tempo determinato nel ssd ING-IND/22 “Scienza e tecnologia dei materiali”, con regime di impegno a tempo definito, per tre annualità, ex art.24 Legge n.240/2010, da reclutare a cura del Politecnico di Bari.</w:t>
      </w:r>
    </w:p>
    <w:p w:rsidR="004302B5" w:rsidRPr="004302B5" w:rsidRDefault="004302B5" w:rsidP="004302B5">
      <w:pPr>
        <w:tabs>
          <w:tab w:val="left" w:pos="0"/>
        </w:tabs>
        <w:autoSpaceDE w:val="0"/>
        <w:autoSpaceDN w:val="0"/>
        <w:adjustRightInd w:val="0"/>
        <w:ind w:firstLine="709"/>
        <w:jc w:val="both"/>
      </w:pPr>
      <w:r w:rsidRPr="004302B5">
        <w:rPr>
          <w:bCs/>
        </w:rPr>
        <w:t xml:space="preserve">Successivamente, il </w:t>
      </w:r>
      <w:r w:rsidRPr="004302B5">
        <w:t>Consiglio del DIAC, nella riunione del 27/06/2012, aveva deliberato la proposta di reclutamento del suddetto ricercatore da sottoporre ai competenti Organi centrali (Senato Accademico e Consiglio di Amministrazione) ai sensi del Regolamento di Ateneo per la disciplina dei ricercatori a tempo determinato emanato con D.R. n. 418 del 6/12/2011.</w:t>
      </w:r>
    </w:p>
    <w:p w:rsidR="004302B5" w:rsidRPr="004302B5" w:rsidRDefault="004302B5" w:rsidP="004302B5">
      <w:pPr>
        <w:tabs>
          <w:tab w:val="left" w:pos="0"/>
        </w:tabs>
        <w:autoSpaceDE w:val="0"/>
        <w:autoSpaceDN w:val="0"/>
        <w:adjustRightInd w:val="0"/>
        <w:ind w:firstLine="709"/>
        <w:jc w:val="both"/>
      </w:pPr>
      <w:r w:rsidRPr="004302B5">
        <w:t>Al fine di rendere efficace la predetta delibera, le risorse finalizzate al reclutamento del ricercatore a tempo determinato e definito</w:t>
      </w:r>
      <w:r w:rsidRPr="004302B5">
        <w:rPr>
          <w:bCs/>
        </w:rPr>
        <w:t xml:space="preserve"> erano state trasferite dal </w:t>
      </w:r>
      <w:r w:rsidRPr="004302B5">
        <w:t>DIAC al bilancio di Ateneo, in applicazione del citato Regolamento.</w:t>
      </w:r>
    </w:p>
    <w:p w:rsidR="004302B5" w:rsidRPr="004302B5" w:rsidRDefault="004302B5" w:rsidP="004302B5">
      <w:pPr>
        <w:autoSpaceDE w:val="0"/>
        <w:autoSpaceDN w:val="0"/>
        <w:adjustRightInd w:val="0"/>
        <w:ind w:firstLine="709"/>
        <w:jc w:val="both"/>
      </w:pPr>
      <w:r w:rsidRPr="004302B5">
        <w:t xml:space="preserve">Conseguentemente, </w:t>
      </w:r>
      <w:r w:rsidRPr="004302B5">
        <w:rPr>
          <w:bCs/>
        </w:rPr>
        <w:t xml:space="preserve">il </w:t>
      </w:r>
      <w:r w:rsidRPr="004302B5">
        <w:t xml:space="preserve">Consiglio di Amministrazione e il Senato Accademico, in data 20 luglio 2012, si sono espressi positivamente in merito alla richiesta del DIAC di attivazione del posto di ricercatore a tempo determinato. </w:t>
      </w:r>
    </w:p>
    <w:p w:rsidR="004302B5" w:rsidRPr="004302B5" w:rsidRDefault="004302B5" w:rsidP="004302B5">
      <w:pPr>
        <w:autoSpaceDE w:val="0"/>
        <w:autoSpaceDN w:val="0"/>
        <w:adjustRightInd w:val="0"/>
        <w:ind w:firstLine="709"/>
        <w:jc w:val="both"/>
      </w:pPr>
      <w:r w:rsidRPr="004302B5">
        <w:t xml:space="preserve">Tuttavia, in considerazione della necessità sostenuta dal Collegio dei Revisori dei Conti nella seduta del 16/10/2012 </w:t>
      </w:r>
      <w:r w:rsidRPr="004302B5">
        <w:rPr>
          <w:bCs/>
        </w:rPr>
        <w:t>di “…</w:t>
      </w:r>
      <w:r w:rsidRPr="004302B5">
        <w:rPr>
          <w:i/>
        </w:rPr>
        <w:t>verificare se le spese derivanti da assunzioni per le quali è prevista una integrale copertura con entrate derivanti da finanziamenti esterni o da parte di soggetti pubblici e privati debbano o meno essere considerate nella determinazione del relativo rapporto</w:t>
      </w:r>
      <w:r w:rsidRPr="004302B5">
        <w:t>”, di cui al D.Lgs. n. 49/2012, e riservandosi il medesimo Collegio, all’esito delle suddette verifiche, di esprimere il parere in relazione alla variazione di bilancio tra capitoli di entrata e di spesa finalizzata al reclutamento in parola, il Consiglio di Amministrazione, nella seduta del 22/10/2012, ha stabilito di non procedere alla variazione di bilancio e, pertanto, non si è dato seguito all’avvio delle procedure di reclutamento del ricercatore richiesto dal DIAC.</w:t>
      </w:r>
    </w:p>
    <w:p w:rsidR="004302B5" w:rsidRPr="004302B5" w:rsidRDefault="004302B5" w:rsidP="004302B5">
      <w:pPr>
        <w:autoSpaceDE w:val="0"/>
        <w:autoSpaceDN w:val="0"/>
        <w:adjustRightInd w:val="0"/>
        <w:ind w:firstLine="709"/>
        <w:jc w:val="both"/>
      </w:pPr>
      <w:r w:rsidRPr="004302B5">
        <w:t>Gli Uffici della competente Direzione hanno – quindi – avviato sollecitamente le attività utili alla verifica richiesta dal Collegio ma, a causa del blocco della funzionalità della procedura PROPER relativa all’inserimento delle convenzioni sottoposte a validazione da parte del MIUR sino ad aprile 2013, non hanno potuto avviare le procedure di reclutamento del  ricercatore in tempo utile a garantire la copertura temporale del posto nell’ambito della durata del contratto di ricerca, in scadenza il 30/04/2015.</w:t>
      </w:r>
    </w:p>
    <w:p w:rsidR="004302B5" w:rsidRPr="004302B5" w:rsidRDefault="004302B5" w:rsidP="004302B5">
      <w:pPr>
        <w:autoSpaceDE w:val="0"/>
        <w:autoSpaceDN w:val="0"/>
        <w:adjustRightInd w:val="0"/>
        <w:ind w:firstLine="709"/>
        <w:jc w:val="both"/>
      </w:pPr>
      <w:r w:rsidRPr="004302B5">
        <w:t xml:space="preserve">A seguito delle problematiche sopra esposte, la società Italcave, nel ribadire la volontà di continuare a garantire il finanziamento relativo al posto in argomento, si è resa disponibile ad una congrua proroga del contratto di ricerca al fine di consentire il reclutamento del ricercatore. </w:t>
      </w:r>
    </w:p>
    <w:p w:rsidR="004302B5" w:rsidRPr="004302B5" w:rsidRDefault="004302B5" w:rsidP="004302B5">
      <w:pPr>
        <w:autoSpaceDE w:val="0"/>
        <w:autoSpaceDN w:val="0"/>
        <w:adjustRightInd w:val="0"/>
        <w:ind w:firstLine="709"/>
        <w:jc w:val="both"/>
      </w:pPr>
      <w:r w:rsidRPr="004302B5">
        <w:t>A tal fine l’Amministratore Unico della società Italcave ha sottoscritto, in data 19/12/2013, congiuntamente con il Direttore del DICATECh (Dipartimento presso cui è confluito il precedente DIAC), un Atto aggiuntivo al Contratto, integrato con ulteriore scrittura del  15 aprile u.s., nel quale è prevista la proroga di due anni, con nuova scadenza al 30/10/2017, utile alla copertura temporale di tre anni prevista dalla normativa vigente.</w:t>
      </w:r>
    </w:p>
    <w:p w:rsidR="004302B5" w:rsidRPr="004302B5" w:rsidRDefault="004302B5" w:rsidP="004302B5">
      <w:pPr>
        <w:tabs>
          <w:tab w:val="left" w:pos="0"/>
        </w:tabs>
        <w:autoSpaceDE w:val="0"/>
        <w:autoSpaceDN w:val="0"/>
        <w:adjustRightInd w:val="0"/>
        <w:ind w:firstLine="709"/>
        <w:jc w:val="both"/>
        <w:rPr>
          <w:color w:val="000000"/>
        </w:rPr>
      </w:pPr>
      <w:r w:rsidRPr="004302B5">
        <w:rPr>
          <w:color w:val="000000"/>
        </w:rPr>
        <w:t>Tutto ciò premesso, il Consiglio del DICATECh nella seduta del 3 marzo u.s., ha deliberato in merito alla conferma della proposta di reclutamento del ricercatore a tempo determinato</w:t>
      </w:r>
      <w:r w:rsidRPr="004302B5">
        <w:rPr>
          <w:rFonts w:eastAsia="Calibri"/>
          <w:lang w:eastAsia="en-US"/>
        </w:rPr>
        <w:t xml:space="preserve"> </w:t>
      </w:r>
      <w:r w:rsidRPr="004302B5">
        <w:rPr>
          <w:color w:val="000000"/>
        </w:rPr>
        <w:t>con impegno a tempo definito nel ssd ING-IND/22, definendo gli elementi specificamente previsti dall’art.6 comma 2 del Regolamento di Ateneo per la disciplina dei ricercatori a tempo determinato (DR 418/2011), come di seguito riportati:</w:t>
      </w:r>
    </w:p>
    <w:p w:rsidR="004302B5" w:rsidRPr="004302B5" w:rsidRDefault="004302B5" w:rsidP="004302B5">
      <w:pPr>
        <w:tabs>
          <w:tab w:val="left" w:pos="0"/>
        </w:tabs>
        <w:autoSpaceDE w:val="0"/>
        <w:autoSpaceDN w:val="0"/>
        <w:adjustRightInd w:val="0"/>
        <w:ind w:firstLine="709"/>
        <w:jc w:val="both"/>
        <w:rPr>
          <w:color w:val="000000"/>
          <w:sz w:val="16"/>
          <w:szCs w:val="16"/>
        </w:rPr>
      </w:pP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specificazione del settore concorsuale e di un eventuale profilo, esclusivamente tramite indicazione di uno o più ssd:</w:t>
      </w:r>
      <w:r w:rsidRPr="004302B5">
        <w:rPr>
          <w:rFonts w:eastAsia="Calibri"/>
          <w:lang w:eastAsia="en-US"/>
        </w:rPr>
        <w:t xml:space="preserve"> Settore Concorsuale 09/D1 - Scienza e Tecnologia dei Materiali; SSD ING-IND/22 - Scienza e Tecnologia dei Materiali; profilo aderente alle Tecnologie per la tutela dell’ambiente (SSD ING-IND/22);</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eventuale indicazione di uno o più specifici progetti o programmi di ricerca cui è collegato il contratto, ivi comprese tutta le informazioni necessarie ad individuarlo inequivocabilmente:</w:t>
      </w:r>
      <w:r w:rsidRPr="004302B5">
        <w:rPr>
          <w:rFonts w:eastAsia="Calibri"/>
          <w:lang w:eastAsia="en-US"/>
        </w:rPr>
        <w:t xml:space="preserve"> Contratto di ricerca tra DIAC e Italcave SpA del 31/12/2011 dal titolo “Ricerca sperimentale per l’ottimizzazione del trattamento di inertizzazione di rifiuti speciali”; </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struttura di afferenza:</w:t>
      </w:r>
      <w:r w:rsidRPr="004302B5">
        <w:rPr>
          <w:rFonts w:eastAsia="Calibri"/>
          <w:lang w:eastAsia="en-US"/>
        </w:rPr>
        <w:t xml:space="preserve"> DICATECh;</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sede di svolgimento delle attività:</w:t>
      </w:r>
      <w:r w:rsidRPr="004302B5">
        <w:rPr>
          <w:rFonts w:eastAsia="Calibri"/>
          <w:lang w:eastAsia="en-US"/>
        </w:rPr>
        <w:t xml:space="preserve"> DICATECh, sedi di Bari e Taranto; </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attività oggetto del contratto:</w:t>
      </w:r>
      <w:r w:rsidRPr="004302B5">
        <w:rPr>
          <w:rFonts w:eastAsia="Calibri"/>
          <w:lang w:eastAsia="en-US"/>
        </w:rPr>
        <w:t xml:space="preserve"> sperimentazione, su scala laboratorio, pilota e piena scala, di trattamenti di inertizzazione di rifiuti speciali industriali per garantirne l’ammissibilità in discarica ai sensi del DM 27.09.2010;</w:t>
      </w:r>
    </w:p>
    <w:p w:rsidR="004302B5" w:rsidRPr="004302B5" w:rsidRDefault="004302B5" w:rsidP="004302B5">
      <w:pPr>
        <w:numPr>
          <w:ilvl w:val="0"/>
          <w:numId w:val="50"/>
        </w:numPr>
        <w:tabs>
          <w:tab w:val="clear" w:pos="720"/>
        </w:tabs>
        <w:spacing w:line="276" w:lineRule="auto"/>
        <w:ind w:left="426"/>
        <w:jc w:val="both"/>
        <w:rPr>
          <w:rFonts w:eastAsia="Calibri"/>
          <w:i/>
          <w:lang w:eastAsia="en-US"/>
        </w:rPr>
      </w:pPr>
      <w:r w:rsidRPr="004302B5">
        <w:rPr>
          <w:rFonts w:eastAsia="Calibri"/>
          <w:color w:val="008000"/>
          <w:lang w:eastAsia="en-US"/>
        </w:rPr>
        <w:t>obiettivi di produttività scientifica assegnati l ricercatore:</w:t>
      </w:r>
      <w:r w:rsidRPr="004302B5">
        <w:rPr>
          <w:rFonts w:eastAsia="Calibri"/>
          <w:i/>
          <w:color w:val="008000"/>
          <w:lang w:eastAsia="en-US"/>
        </w:rPr>
        <w:t xml:space="preserve"> </w:t>
      </w:r>
      <w:r w:rsidRPr="004302B5">
        <w:rPr>
          <w:rFonts w:eastAsia="Calibri"/>
          <w:lang w:eastAsia="en-US"/>
        </w:rPr>
        <w:t>n.</w:t>
      </w:r>
      <w:r w:rsidRPr="004302B5">
        <w:rPr>
          <w:rFonts w:eastAsia="Calibri"/>
          <w:i/>
          <w:color w:val="008000"/>
          <w:lang w:eastAsia="en-US"/>
        </w:rPr>
        <w:t xml:space="preserve"> </w:t>
      </w:r>
      <w:r w:rsidRPr="004302B5">
        <w:rPr>
          <w:rFonts w:eastAsia="Calibri"/>
          <w:lang w:eastAsia="en-US"/>
        </w:rPr>
        <w:t>1 pubblicazione/anno su rivista scientifica;</w:t>
      </w:r>
    </w:p>
    <w:p w:rsidR="004302B5" w:rsidRPr="004302B5" w:rsidRDefault="004302B5" w:rsidP="004302B5">
      <w:pPr>
        <w:numPr>
          <w:ilvl w:val="0"/>
          <w:numId w:val="50"/>
        </w:numPr>
        <w:tabs>
          <w:tab w:val="clear" w:pos="720"/>
        </w:tabs>
        <w:spacing w:line="276" w:lineRule="auto"/>
        <w:ind w:left="426"/>
        <w:jc w:val="both"/>
        <w:rPr>
          <w:rFonts w:eastAsia="Calibri"/>
          <w:i/>
          <w:lang w:eastAsia="en-US"/>
        </w:rPr>
      </w:pPr>
      <w:r w:rsidRPr="004302B5">
        <w:rPr>
          <w:rFonts w:eastAsia="Calibri"/>
          <w:color w:val="008000"/>
          <w:lang w:eastAsia="en-US"/>
        </w:rPr>
        <w:t>impegno didattico complessivo assegnato al ricercatore:</w:t>
      </w:r>
      <w:r w:rsidRPr="004302B5">
        <w:rPr>
          <w:rFonts w:eastAsia="Calibri"/>
          <w:lang w:eastAsia="en-US"/>
        </w:rPr>
        <w:t xml:space="preserve"> 200 h/a;</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caratteristiche qualitative della sua produzione scientifica:</w:t>
      </w:r>
      <w:r w:rsidRPr="004302B5">
        <w:rPr>
          <w:rFonts w:eastAsia="Calibri"/>
          <w:lang w:eastAsia="en-US"/>
        </w:rPr>
        <w:t xml:space="preserve"> titolo di dottore di ricerca nelle tematiche dell’ingegneria ambientale; curriculum scientifico professionale idoneo allo svolgimento di attività R&amp;D su problemi attinenti le tecnologie per la tutela dell’ambiente e comprovato da almeno 12 pubblicazioni su rivista scientifica;</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regime di impegno:</w:t>
      </w:r>
      <w:r w:rsidRPr="004302B5">
        <w:rPr>
          <w:rFonts w:eastAsia="Calibri"/>
          <w:lang w:eastAsia="en-US"/>
        </w:rPr>
        <w:t xml:space="preserve"> a tempo definito;</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modalità di svolgimento della didattica frontale:</w:t>
      </w:r>
      <w:r w:rsidRPr="004302B5">
        <w:rPr>
          <w:rFonts w:eastAsia="Calibri"/>
          <w:i/>
          <w:color w:val="008000"/>
          <w:lang w:eastAsia="en-US"/>
        </w:rPr>
        <w:t xml:space="preserve"> </w:t>
      </w:r>
      <w:r w:rsidRPr="004302B5">
        <w:rPr>
          <w:rFonts w:eastAsia="Calibri"/>
          <w:lang w:eastAsia="en-US"/>
        </w:rPr>
        <w:t>max 60 h/anno nel SSD ING-IND/22;</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corrispettivo contrattuale:</w:t>
      </w:r>
      <w:r w:rsidRPr="004302B5">
        <w:rPr>
          <w:rFonts w:eastAsia="Calibri"/>
          <w:i/>
          <w:color w:val="008000"/>
          <w:lang w:eastAsia="en-US"/>
        </w:rPr>
        <w:t xml:space="preserve"> </w:t>
      </w:r>
      <w:r w:rsidRPr="004302B5">
        <w:rPr>
          <w:rFonts w:eastAsia="Calibri"/>
          <w:lang w:eastAsia="en-US"/>
        </w:rPr>
        <w:t>trattamento iniziale ricercatore confermato a tempo definito;</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indicazione precisa dei fondi sui quali graveranno tutti i costi diretti e indiretti del contratto:</w:t>
      </w:r>
      <w:r w:rsidRPr="004302B5">
        <w:rPr>
          <w:rFonts w:eastAsia="Calibri"/>
          <w:lang w:eastAsia="en-US"/>
        </w:rPr>
        <w:t xml:space="preserve"> Contratto di Ricerca tra DIAC e Italcave SpA;</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eventuale numero massimo di pubblicazioni che i candidati possono presentare:</w:t>
      </w:r>
      <w:r w:rsidRPr="004302B5">
        <w:rPr>
          <w:rFonts w:eastAsia="Calibri"/>
          <w:i/>
          <w:color w:val="008000"/>
          <w:lang w:eastAsia="en-US"/>
        </w:rPr>
        <w:t xml:space="preserve"> </w:t>
      </w:r>
      <w:r w:rsidRPr="004302B5">
        <w:rPr>
          <w:rFonts w:eastAsia="Calibri"/>
          <w:lang w:eastAsia="en-US"/>
        </w:rPr>
        <w:t xml:space="preserve">12; </w:t>
      </w:r>
    </w:p>
    <w:p w:rsidR="004302B5" w:rsidRPr="004302B5" w:rsidRDefault="004302B5" w:rsidP="004302B5">
      <w:pPr>
        <w:numPr>
          <w:ilvl w:val="0"/>
          <w:numId w:val="50"/>
        </w:numPr>
        <w:tabs>
          <w:tab w:val="clear" w:pos="720"/>
        </w:tabs>
        <w:spacing w:line="276" w:lineRule="auto"/>
        <w:ind w:left="426"/>
        <w:jc w:val="both"/>
        <w:rPr>
          <w:rFonts w:eastAsia="Calibri"/>
          <w:lang w:eastAsia="en-US"/>
        </w:rPr>
      </w:pPr>
      <w:r w:rsidRPr="004302B5">
        <w:rPr>
          <w:rFonts w:eastAsia="Calibri"/>
          <w:color w:val="008000"/>
          <w:lang w:eastAsia="en-US"/>
        </w:rPr>
        <w:t>eventuale lingua straniera richiesta:</w:t>
      </w:r>
      <w:r w:rsidRPr="004302B5">
        <w:rPr>
          <w:rFonts w:eastAsia="Calibri"/>
          <w:lang w:eastAsia="en-US"/>
        </w:rPr>
        <w:t xml:space="preserve"> inglese, scritto e parlato.</w:t>
      </w:r>
    </w:p>
    <w:p w:rsidR="004302B5" w:rsidRPr="004302B5" w:rsidRDefault="004302B5" w:rsidP="004302B5">
      <w:pPr>
        <w:ind w:firstLine="567"/>
        <w:jc w:val="both"/>
        <w:rPr>
          <w:rFonts w:eastAsia="Calibri"/>
          <w:lang w:eastAsia="en-US"/>
        </w:rPr>
      </w:pPr>
    </w:p>
    <w:p w:rsidR="004302B5" w:rsidRPr="004302B5" w:rsidRDefault="004302B5" w:rsidP="004302B5">
      <w:pPr>
        <w:ind w:firstLine="567"/>
        <w:jc w:val="both"/>
        <w:rPr>
          <w:rFonts w:eastAsia="Calibri"/>
          <w:lang w:eastAsia="en-US"/>
        </w:rPr>
      </w:pPr>
      <w:r w:rsidRPr="004302B5">
        <w:rPr>
          <w:rFonts w:eastAsia="Calibri"/>
          <w:lang w:eastAsia="en-US"/>
        </w:rPr>
        <w:t xml:space="preserve">Ai sensi dell’art.7 del citato Regolamento il Consiglio di Dipartimento ha, altresì, precisato che i “requisiti per l’ammissione alla procedura selettiva” sono i seguenti: possesso del titolo di dottore di ricerca o titolo equivalente, conseguito in Italia o all’estero, nelle tematiche dell’ingegneria ambientale; autore di almeno 12 pubblicazioni su rivista scientifica su problemi attinenti le tecnologie per la tutela dell’ambiente. </w:t>
      </w:r>
    </w:p>
    <w:p w:rsidR="004302B5" w:rsidRPr="004302B5" w:rsidRDefault="004302B5" w:rsidP="004302B5">
      <w:pPr>
        <w:ind w:firstLine="567"/>
        <w:jc w:val="both"/>
        <w:rPr>
          <w:rFonts w:eastAsia="Calibri"/>
          <w:lang w:eastAsia="en-US"/>
        </w:rPr>
      </w:pPr>
      <w:r w:rsidRPr="004302B5">
        <w:rPr>
          <w:rFonts w:eastAsia="Calibri"/>
          <w:lang w:eastAsia="en-US"/>
        </w:rPr>
        <w:t>Il Rettore fa, quindi, presente che il Collegio dei Revisori, riunitosi in data 5 maggio u.s., in esito all’esame dei documenti concernenti l’attivazione della procedura in parola, finalizzata al reclutamento del ricercatore a tempo determinato a valere su fondi resi disponibili dalla Società ITALCAVE Spa, ha espresso parere favorevole alla medesima procedura.</w:t>
      </w:r>
    </w:p>
    <w:p w:rsidR="004302B5" w:rsidRPr="004302B5" w:rsidRDefault="004302B5" w:rsidP="004302B5">
      <w:pPr>
        <w:ind w:firstLine="567"/>
        <w:jc w:val="both"/>
      </w:pPr>
      <w:r w:rsidRPr="004302B5">
        <w:t xml:space="preserve">Considerato, in ultimo, che </w:t>
      </w:r>
      <w:r w:rsidRPr="004302B5">
        <w:rPr>
          <w:iCs/>
        </w:rPr>
        <w:t xml:space="preserve">i </w:t>
      </w:r>
      <w:r w:rsidRPr="004302B5">
        <w:t xml:space="preserve">costi diretti e indiretti relativi al </w:t>
      </w:r>
      <w:r w:rsidRPr="004302B5">
        <w:rPr>
          <w:iCs/>
        </w:rPr>
        <w:t xml:space="preserve">reclutamento del posto richiesto di ricercatore a tempo determinato e definito </w:t>
      </w:r>
      <w:r w:rsidRPr="004302B5">
        <w:t>graveranno su fondi esterni, soddisfacendo quindi il requisito necessario alla deroga all’art. 1 della L. n. 1/2009 relativa all’assunzione di ricercatori a tempo determinato, il Rettore ritiene che il presente Consesso abbia tutti gli elementi utili ad esprimere parere sulla medesima richiesta.</w:t>
      </w:r>
    </w:p>
    <w:p w:rsidR="004302B5" w:rsidRPr="004302B5" w:rsidRDefault="004302B5" w:rsidP="004302B5">
      <w:pPr>
        <w:rPr>
          <w:b/>
          <w:i/>
          <w:sz w:val="25"/>
          <w:szCs w:val="25"/>
        </w:rPr>
      </w:pPr>
    </w:p>
    <w:p w:rsidR="004302B5" w:rsidRPr="00BC1FA5" w:rsidRDefault="004302B5" w:rsidP="004302B5">
      <w:pPr>
        <w:jc w:val="center"/>
        <w:rPr>
          <w:b/>
          <w:sz w:val="25"/>
          <w:szCs w:val="25"/>
        </w:rPr>
      </w:pPr>
      <w:r w:rsidRPr="00BC1FA5">
        <w:rPr>
          <w:b/>
          <w:sz w:val="25"/>
          <w:szCs w:val="25"/>
        </w:rPr>
        <w:t>IL CONSIGLIO DI AMMINISTRAZIONE</w:t>
      </w:r>
    </w:p>
    <w:p w:rsidR="004302B5" w:rsidRPr="004302B5" w:rsidRDefault="004302B5" w:rsidP="004302B5">
      <w:pPr>
        <w:jc w:val="center"/>
        <w:rPr>
          <w:i/>
          <w:sz w:val="25"/>
          <w:szCs w:val="25"/>
        </w:rPr>
      </w:pPr>
    </w:p>
    <w:p w:rsidR="004302B5" w:rsidRPr="004302B5" w:rsidRDefault="004302B5" w:rsidP="004302B5">
      <w:pPr>
        <w:tabs>
          <w:tab w:val="left" w:pos="851"/>
        </w:tabs>
        <w:ind w:left="851" w:hanging="851"/>
        <w:jc w:val="both"/>
      </w:pPr>
      <w:r w:rsidRPr="004302B5">
        <w:t>UDITA</w:t>
      </w:r>
      <w:r w:rsidRPr="004302B5">
        <w:tab/>
        <w:t>la relazione del Rettore;</w:t>
      </w:r>
    </w:p>
    <w:p w:rsidR="004302B5" w:rsidRPr="004302B5" w:rsidRDefault="004302B5" w:rsidP="004302B5">
      <w:pPr>
        <w:pStyle w:val="Corpodeltesto22"/>
        <w:tabs>
          <w:tab w:val="clear" w:pos="993"/>
          <w:tab w:val="left" w:pos="851"/>
        </w:tabs>
        <w:ind w:left="851" w:hanging="851"/>
        <w:rPr>
          <w:sz w:val="24"/>
          <w:szCs w:val="24"/>
        </w:rPr>
      </w:pPr>
      <w:r w:rsidRPr="004302B5">
        <w:rPr>
          <w:sz w:val="24"/>
          <w:szCs w:val="24"/>
        </w:rPr>
        <w:t>VISTO</w:t>
      </w:r>
      <w:r w:rsidRPr="004302B5">
        <w:rPr>
          <w:sz w:val="24"/>
          <w:szCs w:val="24"/>
        </w:rPr>
        <w:tab/>
        <w:t>lo Statuto del Politecnico di Bari;</w:t>
      </w:r>
    </w:p>
    <w:p w:rsidR="004302B5" w:rsidRPr="004302B5" w:rsidRDefault="004302B5" w:rsidP="004302B5">
      <w:pPr>
        <w:pStyle w:val="Corpodeltesto22"/>
        <w:tabs>
          <w:tab w:val="clear" w:pos="993"/>
          <w:tab w:val="left" w:pos="851"/>
        </w:tabs>
        <w:ind w:left="851" w:hanging="851"/>
        <w:rPr>
          <w:sz w:val="24"/>
          <w:szCs w:val="24"/>
        </w:rPr>
      </w:pPr>
      <w:r w:rsidRPr="004302B5">
        <w:rPr>
          <w:sz w:val="24"/>
          <w:szCs w:val="24"/>
        </w:rPr>
        <w:t>VISTA</w:t>
      </w:r>
      <w:r w:rsidRPr="004302B5">
        <w:rPr>
          <w:sz w:val="24"/>
          <w:szCs w:val="24"/>
        </w:rPr>
        <w:tab/>
        <w:t>la Legge 30/12/2010, n. 240, ed in particolare l’art. 24;</w:t>
      </w:r>
    </w:p>
    <w:p w:rsidR="004302B5" w:rsidRPr="004302B5" w:rsidRDefault="004302B5" w:rsidP="004302B5">
      <w:pPr>
        <w:pStyle w:val="Corpodeltesto22"/>
        <w:tabs>
          <w:tab w:val="clear" w:pos="993"/>
          <w:tab w:val="left" w:pos="851"/>
        </w:tabs>
        <w:ind w:left="851" w:hanging="851"/>
        <w:rPr>
          <w:sz w:val="24"/>
          <w:szCs w:val="24"/>
        </w:rPr>
      </w:pPr>
      <w:r w:rsidRPr="004302B5">
        <w:rPr>
          <w:sz w:val="24"/>
          <w:szCs w:val="24"/>
        </w:rPr>
        <w:t>VISTA</w:t>
      </w:r>
      <w:r w:rsidRPr="004302B5">
        <w:rPr>
          <w:sz w:val="24"/>
          <w:szCs w:val="24"/>
        </w:rPr>
        <w:tab/>
        <w:t xml:space="preserve">la nota prot. n. 912 del 9/06/2011 con la quale il MIUR ha specificato la deroga all’art. 1 della L. n. 1/2009 relativa all’assunzione di ricercatori a tempo determinato gravante su fondi totalmente esterni; </w:t>
      </w:r>
    </w:p>
    <w:p w:rsidR="004302B5" w:rsidRPr="004302B5" w:rsidRDefault="004302B5" w:rsidP="004302B5">
      <w:pPr>
        <w:pStyle w:val="Corpodeltesto22"/>
        <w:tabs>
          <w:tab w:val="clear" w:pos="993"/>
          <w:tab w:val="left" w:pos="851"/>
        </w:tabs>
        <w:ind w:left="851" w:hanging="851"/>
        <w:rPr>
          <w:sz w:val="24"/>
          <w:szCs w:val="24"/>
        </w:rPr>
      </w:pPr>
      <w:r w:rsidRPr="004302B5">
        <w:rPr>
          <w:sz w:val="24"/>
          <w:szCs w:val="24"/>
        </w:rPr>
        <w:t>VISTO</w:t>
      </w:r>
      <w:r w:rsidRPr="004302B5">
        <w:rPr>
          <w:sz w:val="24"/>
          <w:szCs w:val="24"/>
        </w:rPr>
        <w:tab/>
        <w:t>il D.R. n. 418 del 6/12/2011 con il quale è stato emanato il “</w:t>
      </w:r>
      <w:r w:rsidRPr="004302B5">
        <w:rPr>
          <w:i/>
          <w:sz w:val="24"/>
          <w:szCs w:val="24"/>
        </w:rPr>
        <w:t>Regolamento del Politecnico di Bari per la disciplina dei ricercatori a tempo determinato ex art. 24 legge n. 240/2010</w:t>
      </w:r>
      <w:r w:rsidRPr="004302B5">
        <w:rPr>
          <w:sz w:val="24"/>
          <w:szCs w:val="24"/>
        </w:rPr>
        <w:t>”, approvato nella seduta del Senato Accademico del 9/11/2011;</w:t>
      </w:r>
    </w:p>
    <w:p w:rsidR="004302B5" w:rsidRPr="004302B5" w:rsidRDefault="004302B5" w:rsidP="004302B5">
      <w:pPr>
        <w:tabs>
          <w:tab w:val="num" w:pos="426"/>
        </w:tabs>
        <w:ind w:left="851" w:hanging="851"/>
        <w:jc w:val="both"/>
      </w:pPr>
      <w:r w:rsidRPr="004302B5">
        <w:rPr>
          <w:bCs/>
        </w:rPr>
        <w:t xml:space="preserve">ATTESO CHE il </w:t>
      </w:r>
      <w:r w:rsidRPr="004302B5">
        <w:t>Consiglio dell’ex Dipartimento di Ingegneria delle Acque e Chimica, nella seduta del 27/06/2012, aveva deliberato – tra l’altro -  la proposta di reclutamento di un ricercatore a tempo determinato e definito nel s.s.d. ING-IND/22;</w:t>
      </w:r>
    </w:p>
    <w:p w:rsidR="004302B5" w:rsidRPr="004302B5" w:rsidRDefault="004302B5" w:rsidP="004302B5">
      <w:pPr>
        <w:tabs>
          <w:tab w:val="num" w:pos="426"/>
        </w:tabs>
        <w:ind w:left="851" w:hanging="851"/>
        <w:jc w:val="both"/>
      </w:pPr>
      <w:r w:rsidRPr="004302B5">
        <w:t>VISTA</w:t>
      </w:r>
      <w:r w:rsidRPr="004302B5">
        <w:tab/>
        <w:t>la Convenzione sottoscritta, in data 31/12/2011, tra la Società Italcave S.p.A. di Taranto ed il Dipartimento di Ingegneria delle Acque e Chimica (DIAC), per l’esecuzione di un progetto di ricerca dal titolo “</w:t>
      </w:r>
      <w:r w:rsidRPr="004302B5">
        <w:rPr>
          <w:i/>
        </w:rPr>
        <w:t>Ricerca sperimentale per l’ottimizzazione del trattamento di inertizzazione di rifiuti speciali</w:t>
      </w:r>
      <w:r w:rsidRPr="004302B5">
        <w:t>”;</w:t>
      </w:r>
    </w:p>
    <w:p w:rsidR="004302B5" w:rsidRPr="004302B5" w:rsidRDefault="004302B5" w:rsidP="004302B5">
      <w:pPr>
        <w:ind w:left="851" w:hanging="851"/>
        <w:jc w:val="both"/>
      </w:pPr>
      <w:r w:rsidRPr="004302B5">
        <w:t>CONSIDERATO che il suddetto atto di Convenzione assicura espressamente la copertura finanziaria di un contratto di ricercatore a tempo determinato nel ssd ING-IND/22 “</w:t>
      </w:r>
      <w:r w:rsidRPr="004302B5">
        <w:rPr>
          <w:i/>
        </w:rPr>
        <w:t>Scienza e tecnologia dei materiali</w:t>
      </w:r>
      <w:r w:rsidRPr="004302B5">
        <w:t>”, con regime di impegno a tempo definito, per tre annualità, ex art.24 Legge n.240/2010, da reclutare a cura del Politecnico di Bari;</w:t>
      </w:r>
    </w:p>
    <w:p w:rsidR="004302B5" w:rsidRPr="004302B5" w:rsidRDefault="004302B5" w:rsidP="004302B5">
      <w:pPr>
        <w:tabs>
          <w:tab w:val="left" w:pos="851"/>
        </w:tabs>
        <w:ind w:left="851" w:hanging="851"/>
        <w:jc w:val="both"/>
      </w:pPr>
      <w:r w:rsidRPr="004302B5">
        <w:t>VISTO</w:t>
      </w:r>
      <w:r w:rsidRPr="004302B5">
        <w:tab/>
        <w:t>l’Atto aggiuntivo al Contratto di ricerca di cui alla citata Convenzione del 31/12/2011, sottoscritto dai rappresentanti della Società Italcave e del DICATECh il 19/12/2013, che ha previsto una proroga di due anni, con nuova scadenza al 30/04/2017, al solo fine di consentire il reclutamento del ricercatore in oggetto e lo svolgimento del proprio incarico triennale;</w:t>
      </w:r>
    </w:p>
    <w:p w:rsidR="004302B5" w:rsidRPr="004302B5" w:rsidRDefault="004302B5" w:rsidP="004302B5">
      <w:pPr>
        <w:tabs>
          <w:tab w:val="num" w:pos="426"/>
        </w:tabs>
        <w:ind w:left="851" w:hanging="851"/>
        <w:jc w:val="both"/>
      </w:pPr>
      <w:r w:rsidRPr="004302B5">
        <w:t>VISTO</w:t>
      </w:r>
      <w:r w:rsidRPr="004302B5">
        <w:tab/>
        <w:t>l’Atto integrativo, sottoscritto in data 15/04/2014, di modifica dell’art. 1 dell’Atto aggiuntivo del 19/12/2013, che ha prorogato il termini ivi previsti per il reclutamento del ricercatore a tempo determinato e definito, nonché per lo svolgimento dell’attività di ricerca;</w:t>
      </w:r>
    </w:p>
    <w:p w:rsidR="004302B5" w:rsidRPr="004302B5" w:rsidRDefault="004302B5" w:rsidP="004302B5">
      <w:pPr>
        <w:tabs>
          <w:tab w:val="num" w:pos="426"/>
        </w:tabs>
        <w:ind w:left="851" w:hanging="851"/>
        <w:jc w:val="both"/>
      </w:pPr>
      <w:r w:rsidRPr="004302B5">
        <w:t xml:space="preserve">ATTESO CHE con delibera del 3/03/2014 il Consiglio del Dipartimento di Ingegneria Civile, Ambientale, del Territorio, Edile e di Chimica ha confermato la </w:t>
      </w:r>
      <w:r w:rsidRPr="004302B5">
        <w:rPr>
          <w:color w:val="000000"/>
        </w:rPr>
        <w:t>proposta di reclutamento del ricercatore a tempo determinato</w:t>
      </w:r>
      <w:r w:rsidRPr="004302B5">
        <w:rPr>
          <w:rFonts w:eastAsia="Calibri"/>
          <w:lang w:eastAsia="en-US"/>
        </w:rPr>
        <w:t xml:space="preserve"> </w:t>
      </w:r>
      <w:r w:rsidRPr="004302B5">
        <w:rPr>
          <w:color w:val="000000"/>
        </w:rPr>
        <w:t xml:space="preserve">con impegno a tempo definito nel ssd ING-IND/22, </w:t>
      </w:r>
      <w:r w:rsidRPr="004302B5">
        <w:rPr>
          <w:bCs/>
          <w:iCs/>
        </w:rPr>
        <w:t xml:space="preserve">definendo  anche i requisiti </w:t>
      </w:r>
      <w:r w:rsidRPr="004302B5">
        <w:rPr>
          <w:rFonts w:eastAsia="Calibri"/>
          <w:bCs/>
          <w:lang w:eastAsia="en-US"/>
        </w:rPr>
        <w:t>per l’ammissione alla procedura selettiva;</w:t>
      </w:r>
    </w:p>
    <w:p w:rsidR="004302B5" w:rsidRPr="004302B5" w:rsidRDefault="004302B5" w:rsidP="004302B5">
      <w:pPr>
        <w:tabs>
          <w:tab w:val="left" w:pos="851"/>
        </w:tabs>
        <w:ind w:left="851" w:hanging="851"/>
        <w:jc w:val="both"/>
        <w:rPr>
          <w:iCs/>
        </w:rPr>
      </w:pPr>
      <w:r w:rsidRPr="004302B5">
        <w:rPr>
          <w:iCs/>
        </w:rPr>
        <w:t>VISTO</w:t>
      </w:r>
      <w:r w:rsidRPr="004302B5">
        <w:rPr>
          <w:iCs/>
        </w:rPr>
        <w:tab/>
        <w:t>il verbale della seduta del 5/05/2014 del Collegio dei Revisori;</w:t>
      </w:r>
    </w:p>
    <w:p w:rsidR="004302B5" w:rsidRPr="004302B5" w:rsidRDefault="004302B5" w:rsidP="004302B5">
      <w:pPr>
        <w:tabs>
          <w:tab w:val="left" w:pos="851"/>
        </w:tabs>
        <w:ind w:left="851" w:hanging="851"/>
        <w:jc w:val="both"/>
        <w:rPr>
          <w:iCs/>
        </w:rPr>
      </w:pPr>
      <w:r w:rsidRPr="004302B5">
        <w:rPr>
          <w:iCs/>
        </w:rPr>
        <w:t>CONSIDERATO che il Senato Accademico, ha reso parere in merito alla richiesta del DICATECh in parola;</w:t>
      </w:r>
    </w:p>
    <w:p w:rsidR="004302B5" w:rsidRPr="004302B5" w:rsidRDefault="004302B5" w:rsidP="004302B5">
      <w:pPr>
        <w:tabs>
          <w:tab w:val="left" w:pos="851"/>
        </w:tabs>
        <w:ind w:left="851" w:hanging="851"/>
        <w:jc w:val="both"/>
      </w:pPr>
      <w:r w:rsidRPr="004302B5">
        <w:rPr>
          <w:iCs/>
        </w:rPr>
        <w:t xml:space="preserve">TENUTO CONTO che i </w:t>
      </w:r>
      <w:r w:rsidRPr="004302B5">
        <w:t xml:space="preserve">costi diretti e indiretti relativi al </w:t>
      </w:r>
      <w:r w:rsidRPr="004302B5">
        <w:rPr>
          <w:iCs/>
        </w:rPr>
        <w:t xml:space="preserve">reclutamento di due posti richiesti di ricercatore a tempo determinato e definito </w:t>
      </w:r>
      <w:r w:rsidRPr="004302B5">
        <w:t>graverà su fondi esterni, non gravanti sul bilancio di Ateneo;</w:t>
      </w:r>
    </w:p>
    <w:p w:rsidR="004302B5" w:rsidRPr="004302B5" w:rsidRDefault="004302B5" w:rsidP="004302B5">
      <w:pPr>
        <w:tabs>
          <w:tab w:val="left" w:pos="851"/>
        </w:tabs>
        <w:ind w:left="851" w:hanging="851"/>
        <w:jc w:val="both"/>
      </w:pPr>
      <w:r w:rsidRPr="004302B5">
        <w:t>CONSIDERATO che il p.to 1 dell’art. 6 del citato “</w:t>
      </w:r>
      <w:r w:rsidRPr="004302B5">
        <w:rPr>
          <w:i/>
        </w:rPr>
        <w:t>Regolamento del Politecnico di Bari per la disciplina dei ricercatori a tempo determinato ex art. 24 legge n. 240/2010</w:t>
      </w:r>
      <w:r w:rsidRPr="004302B5">
        <w:t>” prevede che il Consiglio di Amministrazione si esprima in merito alle proposte dei singoli Dipartimenti relative al reclutamento di ricercatori a tempo determinato;</w:t>
      </w:r>
    </w:p>
    <w:p w:rsidR="004302B5" w:rsidRPr="004302B5" w:rsidRDefault="004302B5" w:rsidP="004302B5">
      <w:pPr>
        <w:rPr>
          <w:rFonts w:eastAsia="Calibri"/>
          <w:sz w:val="22"/>
          <w:szCs w:val="22"/>
          <w:lang w:eastAsia="en-US"/>
        </w:rPr>
      </w:pPr>
      <w:r w:rsidRPr="004302B5">
        <w:rPr>
          <w:rFonts w:eastAsia="Calibri"/>
          <w:sz w:val="22"/>
          <w:szCs w:val="22"/>
          <w:lang w:eastAsia="en-US"/>
        </w:rPr>
        <w:t>all’unanimità,</w:t>
      </w:r>
    </w:p>
    <w:p w:rsidR="004302B5" w:rsidRPr="004302B5" w:rsidRDefault="004302B5" w:rsidP="004302B5">
      <w:pPr>
        <w:jc w:val="center"/>
        <w:rPr>
          <w:b/>
          <w:i/>
        </w:rPr>
      </w:pPr>
      <w:r w:rsidRPr="004302B5">
        <w:rPr>
          <w:b/>
          <w:i/>
        </w:rPr>
        <w:t>DELIBERA</w:t>
      </w:r>
    </w:p>
    <w:p w:rsidR="004302B5" w:rsidRPr="004302B5" w:rsidRDefault="004302B5" w:rsidP="004302B5">
      <w:pPr>
        <w:jc w:val="center"/>
        <w:rPr>
          <w:b/>
        </w:rPr>
      </w:pPr>
    </w:p>
    <w:p w:rsidR="004302B5" w:rsidRPr="004302B5" w:rsidRDefault="004302B5" w:rsidP="004302B5">
      <w:pPr>
        <w:tabs>
          <w:tab w:val="num" w:pos="426"/>
        </w:tabs>
        <w:jc w:val="both"/>
      </w:pPr>
      <w:r w:rsidRPr="004302B5">
        <w:t xml:space="preserve">di approvare l’attivazione di una procedura finalizzata al </w:t>
      </w:r>
      <w:r w:rsidRPr="004302B5">
        <w:rPr>
          <w:color w:val="000000"/>
        </w:rPr>
        <w:t>reclutamento del ricercatore a tempo determinato</w:t>
      </w:r>
      <w:r w:rsidRPr="004302B5">
        <w:rPr>
          <w:rFonts w:eastAsia="Calibri"/>
          <w:lang w:eastAsia="en-US"/>
        </w:rPr>
        <w:t xml:space="preserve"> </w:t>
      </w:r>
      <w:r w:rsidRPr="004302B5">
        <w:rPr>
          <w:color w:val="000000"/>
        </w:rPr>
        <w:t xml:space="preserve">con impegno a tempo definito nel ssd ING-IND/22 </w:t>
      </w:r>
      <w:r w:rsidRPr="004302B5">
        <w:t>“</w:t>
      </w:r>
      <w:r w:rsidRPr="004302B5">
        <w:rPr>
          <w:i/>
        </w:rPr>
        <w:t>Scienza e tecnologia dei materiali</w:t>
      </w:r>
      <w:r w:rsidRPr="004302B5">
        <w:t>”</w:t>
      </w:r>
      <w:r w:rsidRPr="004302B5">
        <w:rPr>
          <w:color w:val="000000"/>
        </w:rPr>
        <w:t xml:space="preserve">, </w:t>
      </w:r>
      <w:r w:rsidRPr="004302B5">
        <w:rPr>
          <w:bCs/>
          <w:iCs/>
        </w:rPr>
        <w:t xml:space="preserve">con la relativa definizione dei requisiti </w:t>
      </w:r>
      <w:r w:rsidRPr="004302B5">
        <w:rPr>
          <w:rFonts w:eastAsia="Calibri"/>
          <w:bCs/>
          <w:lang w:eastAsia="en-US"/>
        </w:rPr>
        <w:t xml:space="preserve">per l’ammissione alla medesima procedura, specificati nella delibera del </w:t>
      </w:r>
      <w:r w:rsidRPr="004302B5">
        <w:t>Consiglio del Dipartimento di Ingegneria Civile, Ambientale, del Territorio, Edile e di Chimica del 3/03/2014.</w:t>
      </w:r>
    </w:p>
    <w:p w:rsidR="004302B5" w:rsidRDefault="004302B5" w:rsidP="00337EE3">
      <w:pPr>
        <w:rPr>
          <w:iCs/>
          <w:sz w:val="22"/>
          <w:szCs w:val="22"/>
        </w:rPr>
      </w:pPr>
    </w:p>
    <w:p w:rsidR="00337EE3" w:rsidRPr="006A1EEA" w:rsidRDefault="00337EE3" w:rsidP="00337EE3">
      <w:pPr>
        <w:rPr>
          <w:sz w:val="22"/>
          <w:szCs w:val="22"/>
        </w:rPr>
      </w:pPr>
      <w:r w:rsidRPr="006A1EEA">
        <w:rPr>
          <w:iCs/>
          <w:sz w:val="22"/>
          <w:szCs w:val="22"/>
        </w:rPr>
        <w:t>La presente delibera è immediatamente esecutiva.</w:t>
      </w:r>
    </w:p>
    <w:p w:rsidR="00337EE3" w:rsidRPr="006A1EEA" w:rsidRDefault="00337EE3" w:rsidP="00337EE3">
      <w:pPr>
        <w:pStyle w:val="Corpotesto"/>
        <w:tabs>
          <w:tab w:val="center" w:pos="1980"/>
          <w:tab w:val="center" w:pos="7200"/>
        </w:tabs>
        <w:spacing w:after="0"/>
        <w:rPr>
          <w:iCs/>
          <w:sz w:val="22"/>
          <w:szCs w:val="22"/>
        </w:rPr>
      </w:pPr>
      <w:r w:rsidRPr="006A1EEA">
        <w:rPr>
          <w:iCs/>
          <w:sz w:val="22"/>
          <w:szCs w:val="22"/>
        </w:rPr>
        <w:t>Gli Uffici dell'Amministrazione Centrale opereranno in conformità, nell'ambito delle rispettive competenze.</w:t>
      </w:r>
    </w:p>
    <w:p w:rsidR="0033180E" w:rsidRDefault="0033180E" w:rsidP="00337EE3">
      <w:pPr>
        <w:jc w:val="both"/>
        <w:rPr>
          <w:sz w:val="22"/>
          <w:szCs w:val="22"/>
        </w:rPr>
      </w:pPr>
    </w:p>
    <w:p w:rsidR="004302B5" w:rsidRDefault="004302B5" w:rsidP="00337EE3">
      <w:pPr>
        <w:jc w:val="both"/>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4302B5" w:rsidRPr="003C05BB" w:rsidTr="004D7D0E">
        <w:trPr>
          <w:trHeight w:val="1495"/>
        </w:trPr>
        <w:tc>
          <w:tcPr>
            <w:tcW w:w="7655" w:type="dxa"/>
            <w:gridSpan w:val="2"/>
            <w:tcBorders>
              <w:bottom w:val="single" w:sz="4" w:space="0" w:color="auto"/>
            </w:tcBorders>
            <w:shd w:val="clear" w:color="auto" w:fill="auto"/>
            <w:vAlign w:val="center"/>
          </w:tcPr>
          <w:p w:rsidR="004302B5" w:rsidRPr="003C05BB" w:rsidRDefault="004302B5" w:rsidP="004D7D0E">
            <w:pPr>
              <w:jc w:val="center"/>
              <w:rPr>
                <w:noProof/>
                <w:color w:val="000000"/>
              </w:rPr>
            </w:pPr>
            <w:r w:rsidRPr="003C05BB">
              <w:rPr>
                <w:noProof/>
              </w:rPr>
              <w:drawing>
                <wp:inline distT="0" distB="0" distL="0" distR="0" wp14:anchorId="451976CA" wp14:editId="7CEEF7F9">
                  <wp:extent cx="511810" cy="511810"/>
                  <wp:effectExtent l="0" t="0" r="2540" b="2540"/>
                  <wp:docPr id="10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4302B5" w:rsidRPr="003C05BB" w:rsidRDefault="004302B5" w:rsidP="004D7D0E">
            <w:pPr>
              <w:jc w:val="center"/>
            </w:pPr>
            <w:r w:rsidRPr="003C05BB">
              <w:rPr>
                <w:color w:val="009999"/>
              </w:rPr>
              <w:t>Politecnico di Bari</w:t>
            </w:r>
          </w:p>
        </w:tc>
        <w:tc>
          <w:tcPr>
            <w:tcW w:w="2552" w:type="dxa"/>
            <w:tcBorders>
              <w:left w:val="single" w:sz="4" w:space="0" w:color="auto"/>
            </w:tcBorders>
            <w:shd w:val="clear" w:color="auto" w:fill="auto"/>
            <w:vAlign w:val="center"/>
          </w:tcPr>
          <w:p w:rsidR="004302B5" w:rsidRPr="003C05BB" w:rsidRDefault="004302B5" w:rsidP="004D7D0E">
            <w:pPr>
              <w:jc w:val="center"/>
              <w:rPr>
                <w:b/>
                <w:spacing w:val="20"/>
                <w:sz w:val="20"/>
                <w:szCs w:val="20"/>
                <w:u w:val="single"/>
              </w:rPr>
            </w:pPr>
            <w:r>
              <w:rPr>
                <w:b/>
                <w:spacing w:val="20"/>
                <w:sz w:val="20"/>
                <w:szCs w:val="20"/>
                <w:u w:val="single"/>
              </w:rPr>
              <w:t>Verbale n. 11</w:t>
            </w:r>
          </w:p>
          <w:p w:rsidR="004302B5" w:rsidRPr="003C05BB" w:rsidRDefault="004302B5" w:rsidP="004D7D0E">
            <w:pPr>
              <w:jc w:val="center"/>
              <w:rPr>
                <w:sz w:val="20"/>
                <w:szCs w:val="20"/>
              </w:rPr>
            </w:pPr>
            <w:r>
              <w:rPr>
                <w:b/>
                <w:spacing w:val="20"/>
                <w:sz w:val="20"/>
                <w:szCs w:val="20"/>
                <w:u w:val="single"/>
              </w:rPr>
              <w:t xml:space="preserve">del </w:t>
            </w:r>
            <w:r w:rsidRPr="003C05BB">
              <w:rPr>
                <w:b/>
                <w:spacing w:val="20"/>
                <w:sz w:val="20"/>
                <w:szCs w:val="20"/>
                <w:u w:val="single"/>
              </w:rPr>
              <w:t>2 luglio 2014</w:t>
            </w:r>
          </w:p>
        </w:tc>
      </w:tr>
      <w:tr w:rsidR="004302B5" w:rsidRPr="003C05BB" w:rsidTr="004D7D0E">
        <w:trPr>
          <w:trHeight w:val="847"/>
        </w:trPr>
        <w:tc>
          <w:tcPr>
            <w:tcW w:w="2411" w:type="dxa"/>
            <w:tcBorders>
              <w:right w:val="single" w:sz="4" w:space="0" w:color="auto"/>
            </w:tcBorders>
            <w:shd w:val="clear" w:color="auto" w:fill="auto"/>
            <w:vAlign w:val="center"/>
          </w:tcPr>
          <w:p w:rsidR="004302B5" w:rsidRPr="00E14BA2" w:rsidRDefault="004302B5" w:rsidP="004D7D0E">
            <w:pPr>
              <w:autoSpaceDE w:val="0"/>
              <w:autoSpaceDN w:val="0"/>
              <w:adjustRightInd w:val="0"/>
              <w:jc w:val="center"/>
              <w:rPr>
                <w:b/>
                <w:bCs/>
                <w:sz w:val="22"/>
                <w:szCs w:val="22"/>
                <w:lang w:eastAsia="en-US"/>
              </w:rPr>
            </w:pPr>
            <w:r w:rsidRPr="00E14BA2">
              <w:rPr>
                <w:b/>
                <w:bCs/>
                <w:sz w:val="22"/>
                <w:szCs w:val="22"/>
                <w:lang w:eastAsia="en-US"/>
              </w:rPr>
              <w:t>PERSONALE</w:t>
            </w:r>
          </w:p>
        </w:tc>
        <w:tc>
          <w:tcPr>
            <w:tcW w:w="7796" w:type="dxa"/>
            <w:gridSpan w:val="2"/>
            <w:tcBorders>
              <w:left w:val="single" w:sz="4" w:space="0" w:color="auto"/>
            </w:tcBorders>
            <w:shd w:val="clear" w:color="auto" w:fill="auto"/>
            <w:vAlign w:val="center"/>
          </w:tcPr>
          <w:p w:rsidR="004302B5" w:rsidRPr="004302B5" w:rsidRDefault="004302B5" w:rsidP="004302B5">
            <w:pPr>
              <w:pStyle w:val="Paragrafoelenco"/>
              <w:autoSpaceDE w:val="0"/>
              <w:autoSpaceDN w:val="0"/>
              <w:adjustRightInd w:val="0"/>
              <w:ind w:left="567" w:hanging="567"/>
              <w:rPr>
                <w:b/>
                <w:bCs/>
              </w:rPr>
            </w:pPr>
            <w:r w:rsidRPr="004302B5">
              <w:rPr>
                <w:b/>
                <w:bCs/>
              </w:rPr>
              <w:t>57</w:t>
            </w:r>
            <w:r w:rsidRPr="004302B5">
              <w:rPr>
                <w:b/>
                <w:bCs/>
              </w:rPr>
              <w:tab/>
              <w:t>Variazioni di Bilancio e.f. 2014.</w:t>
            </w:r>
          </w:p>
          <w:p w:rsidR="004302B5" w:rsidRPr="004302B5" w:rsidRDefault="004302B5" w:rsidP="004D7D0E">
            <w:pPr>
              <w:ind w:left="567" w:hanging="567"/>
              <w:jc w:val="both"/>
              <w:rPr>
                <w:b/>
                <w:lang w:eastAsia="en-US"/>
              </w:rPr>
            </w:pPr>
          </w:p>
        </w:tc>
      </w:tr>
    </w:tbl>
    <w:p w:rsidR="004302B5" w:rsidRDefault="004302B5" w:rsidP="00337EE3">
      <w:pPr>
        <w:jc w:val="both"/>
        <w:rPr>
          <w:sz w:val="22"/>
          <w:szCs w:val="22"/>
        </w:rPr>
      </w:pPr>
    </w:p>
    <w:p w:rsidR="00BC1FA5" w:rsidRPr="00D07270" w:rsidRDefault="00BC1FA5" w:rsidP="00BC1FA5">
      <w:pPr>
        <w:pStyle w:val="Rientrocorpodeltesto3"/>
        <w:spacing w:after="0"/>
        <w:ind w:left="0"/>
        <w:jc w:val="both"/>
        <w:rPr>
          <w:sz w:val="22"/>
          <w:szCs w:val="22"/>
        </w:rPr>
      </w:pPr>
      <w:r w:rsidRPr="00D07270">
        <w:rPr>
          <w:sz w:val="22"/>
          <w:szCs w:val="22"/>
        </w:rPr>
        <w:t>Il Rett</w:t>
      </w:r>
      <w:r>
        <w:rPr>
          <w:sz w:val="22"/>
          <w:szCs w:val="22"/>
        </w:rPr>
        <w:t>ore, ai sensi dell’art.18 del Regolamento per l’</w:t>
      </w:r>
      <w:r>
        <w:rPr>
          <w:sz w:val="22"/>
          <w:szCs w:val="22"/>
          <w:lang w:val="it-IT"/>
        </w:rPr>
        <w:t>Amministrazione la Finanza e la Contabilità</w:t>
      </w:r>
      <w:r>
        <w:rPr>
          <w:sz w:val="22"/>
          <w:szCs w:val="22"/>
        </w:rPr>
        <w:t xml:space="preserve">, </w:t>
      </w:r>
      <w:r w:rsidRPr="00D07270">
        <w:rPr>
          <w:sz w:val="22"/>
          <w:szCs w:val="22"/>
        </w:rPr>
        <w:t>propone l’adozione delle seguenti variazioni al bilancio di esercizio 2014:</w:t>
      </w:r>
    </w:p>
    <w:p w:rsidR="00BC1FA5" w:rsidRPr="00D07270" w:rsidRDefault="00BC1FA5" w:rsidP="00BC1FA5">
      <w:pPr>
        <w:pStyle w:val="Rientrocorpodeltesto3"/>
        <w:spacing w:after="0"/>
        <w:ind w:firstLine="617"/>
        <w:jc w:val="both"/>
        <w:rPr>
          <w:sz w:val="22"/>
          <w:szCs w:val="22"/>
        </w:rPr>
      </w:pPr>
    </w:p>
    <w:p w:rsidR="00BC1FA5" w:rsidRPr="00D07270" w:rsidRDefault="00BC1FA5" w:rsidP="00BC1FA5">
      <w:pPr>
        <w:pStyle w:val="Rientrocorpodeltesto3"/>
        <w:numPr>
          <w:ilvl w:val="0"/>
          <w:numId w:val="52"/>
        </w:numPr>
        <w:spacing w:after="0"/>
        <w:rPr>
          <w:b/>
          <w:bCs/>
          <w:sz w:val="22"/>
          <w:szCs w:val="22"/>
        </w:rPr>
      </w:pPr>
      <w:r w:rsidRPr="00D07270">
        <w:rPr>
          <w:b/>
          <w:bCs/>
          <w:sz w:val="22"/>
          <w:szCs w:val="22"/>
        </w:rPr>
        <w:t>Variazione n. 8 – Affidamento incarico per attività di sperimentazione e ricerca sedimenti porto di Taranto</w:t>
      </w:r>
    </w:p>
    <w:p w:rsidR="00BC1FA5" w:rsidRPr="00D07270" w:rsidRDefault="00BC1FA5" w:rsidP="00BC1FA5">
      <w:pPr>
        <w:pStyle w:val="Rientrocorpodeltesto3"/>
        <w:spacing w:after="0"/>
        <w:ind w:left="0"/>
        <w:jc w:val="both"/>
        <w:rPr>
          <w:sz w:val="22"/>
          <w:szCs w:val="22"/>
        </w:rPr>
      </w:pPr>
      <w:r w:rsidRPr="00D07270">
        <w:rPr>
          <w:sz w:val="22"/>
          <w:szCs w:val="22"/>
        </w:rPr>
        <w:t>Il Dirigente della Direzione Risorse Umane e Finanziarie sottopone all’attenzione del presente consesso l’affidamento, a seguito dell’espletamento di gara,  dell’incarico di attività di ricerca e sperimentazione finalizzate alla gestione dei sedimenti provenienti dai dragaggi del Porto di Taranto, da parte della SOGESID S.p.A in data 08/06/2012, al R.T.I. composto dal Politecnico di Bari e dal suo spin-off T&amp;A Tecnologia e Ambiente S.p.A, il cui presidente, prof. Liberti, attualmente in quiescenza, afferiva all’allora Dipartimento di Ingegneria Ambientale e per lo Sviluppo Sostenibile di Taranto.</w:t>
      </w:r>
    </w:p>
    <w:p w:rsidR="00BC1FA5" w:rsidRPr="00D07270" w:rsidRDefault="00BC1FA5" w:rsidP="00BC1FA5">
      <w:pPr>
        <w:pStyle w:val="Rientrocorpodeltesto3"/>
        <w:spacing w:after="0"/>
        <w:ind w:left="0"/>
        <w:jc w:val="both"/>
        <w:rPr>
          <w:sz w:val="22"/>
          <w:szCs w:val="22"/>
        </w:rPr>
      </w:pPr>
      <w:r w:rsidRPr="00D07270">
        <w:rPr>
          <w:sz w:val="22"/>
          <w:szCs w:val="22"/>
        </w:rPr>
        <w:t>L’atto di incarico prevedeva, tra l’altro, al punto 4 un corrispettivo complessivo di € 270.000,00 oltre IVA, di cui di € 225.000,00 a conclusione della prima fase e € 45.000,00 per la seconda.</w:t>
      </w:r>
    </w:p>
    <w:p w:rsidR="00BC1FA5" w:rsidRPr="00D07270" w:rsidRDefault="00BC1FA5" w:rsidP="00BC1FA5">
      <w:pPr>
        <w:pStyle w:val="Rientrocorpodeltesto3"/>
        <w:spacing w:after="0"/>
        <w:ind w:left="0"/>
        <w:jc w:val="both"/>
        <w:rPr>
          <w:sz w:val="22"/>
          <w:szCs w:val="22"/>
        </w:rPr>
      </w:pPr>
      <w:r w:rsidRPr="00D07270">
        <w:rPr>
          <w:sz w:val="22"/>
          <w:szCs w:val="22"/>
        </w:rPr>
        <w:t>In data 28/06/2013 la SOGESID, a seguito della conclusione di parte delle attività inerenti alla prima fase, modificava con nota del 04/07/2013, le modalità di erogazione previste nell’atto di incarico, in considerazione della mancata autorizzazione da parte della Provincia di Taranto all’esercizio dell’impianto pilota di sperimentazione ai sensi dell’art. 211 del D.Lgs. n. 152/2006 e s.m.i., riconoscendo al Politecnico di Bari, mandatario del R.T.I., un acconto di € 50.000,00 oltre IVA., incassato nell’ambito delle disponibilità di previsione 2013 e liquidato per il 90% allo spin-off T&amp;A, mentre il restante 10% trattenuto a favore del bilancio di Ateneo (come da atto costituivo del R.T.I. del 08/ marzo 2012, art.5).</w:t>
      </w:r>
    </w:p>
    <w:p w:rsidR="00BC1FA5" w:rsidRPr="00D07270" w:rsidRDefault="00BC1FA5" w:rsidP="00BC1FA5">
      <w:pPr>
        <w:pStyle w:val="Rientrocorpodeltesto3"/>
        <w:spacing w:after="0"/>
        <w:ind w:left="0"/>
        <w:jc w:val="both"/>
        <w:rPr>
          <w:sz w:val="22"/>
          <w:szCs w:val="22"/>
        </w:rPr>
      </w:pPr>
      <w:r w:rsidRPr="00D07270">
        <w:rPr>
          <w:sz w:val="22"/>
          <w:szCs w:val="22"/>
        </w:rPr>
        <w:t>Successivamente, il prof. Liberti, in qualità di Presidente dello spin-off T&amp;A, in data 11/06/2014  ha comunicato, attraverso la dichiarazione  della SOGESID, l’avvenuta approvazione degli elaborati prodotti da questo Politecnico relativamente alle attività previste nella prima fase dell’incarico in oggetto.</w:t>
      </w:r>
    </w:p>
    <w:p w:rsidR="00BC1FA5" w:rsidRPr="00D07270" w:rsidRDefault="00BC1FA5" w:rsidP="00BC1FA5">
      <w:pPr>
        <w:autoSpaceDE w:val="0"/>
        <w:autoSpaceDN w:val="0"/>
        <w:adjustRightInd w:val="0"/>
        <w:jc w:val="both"/>
        <w:rPr>
          <w:sz w:val="22"/>
          <w:szCs w:val="22"/>
        </w:rPr>
      </w:pPr>
      <w:r w:rsidRPr="00D07270">
        <w:rPr>
          <w:sz w:val="22"/>
          <w:szCs w:val="22"/>
        </w:rPr>
        <w:t>Pertanto, si rende necessario, al fine di emettere regolare fattura per l’importo di € 175.000,00 oltre IVA, per la prosecuzione della fase successiva che prevede un corrispettivo di € 45.000,00, nonché per riconoscere  il 90% in favore dello spin-off T&amp;A, l’adozione di una variazione di bilancio come descritta nella tabella sottostante:</w:t>
      </w:r>
    </w:p>
    <w:p w:rsidR="00BC1FA5" w:rsidRPr="00D07270" w:rsidRDefault="00BC1FA5" w:rsidP="00BC1FA5">
      <w:pPr>
        <w:jc w:val="both"/>
        <w:rPr>
          <w:sz w:val="22"/>
          <w:szCs w:val="22"/>
          <w:lang w:eastAsia="en-US"/>
        </w:rPr>
      </w:pPr>
    </w:p>
    <w:p w:rsidR="00BC1FA5" w:rsidRPr="00D07270" w:rsidRDefault="00BC1FA5" w:rsidP="00BC1FA5">
      <w:pPr>
        <w:suppressAutoHyphens/>
        <w:ind w:firstLine="709"/>
        <w:jc w:val="both"/>
        <w:rPr>
          <w:i/>
          <w:sz w:val="22"/>
          <w:szCs w:val="22"/>
        </w:rPr>
      </w:pPr>
      <w:r w:rsidRPr="00D07270">
        <w:rPr>
          <w:i/>
          <w:sz w:val="22"/>
          <w:szCs w:val="22"/>
        </w:rPr>
        <w:t>Tabella riepilogativa variazione n.8</w:t>
      </w:r>
    </w:p>
    <w:tbl>
      <w:tblPr>
        <w:tblpPr w:leftFromText="141" w:rightFromText="141" w:vertAnchor="text" w:horzAnchor="margin" w:tblpXSpec="center" w:tblpY="363"/>
        <w:tblW w:w="10347" w:type="dxa"/>
        <w:tblCellMar>
          <w:left w:w="70" w:type="dxa"/>
          <w:right w:w="70" w:type="dxa"/>
        </w:tblCellMar>
        <w:tblLook w:val="0000" w:firstRow="0" w:lastRow="0" w:firstColumn="0" w:lastColumn="0" w:noHBand="0" w:noVBand="0"/>
      </w:tblPr>
      <w:tblGrid>
        <w:gridCol w:w="3472"/>
        <w:gridCol w:w="1560"/>
        <w:gridCol w:w="3625"/>
        <w:gridCol w:w="1690"/>
      </w:tblGrid>
      <w:tr w:rsidR="00BC1FA5" w:rsidRPr="00D07270" w:rsidTr="001D5F7D">
        <w:trPr>
          <w:trHeight w:val="315"/>
        </w:trPr>
        <w:tc>
          <w:tcPr>
            <w:tcW w:w="3472" w:type="dxa"/>
            <w:tcBorders>
              <w:top w:val="single" w:sz="8" w:space="0" w:color="auto"/>
              <w:left w:val="single" w:sz="8" w:space="0" w:color="auto"/>
              <w:bottom w:val="single" w:sz="4" w:space="0" w:color="auto"/>
              <w:right w:val="single" w:sz="8" w:space="0" w:color="auto"/>
            </w:tcBorders>
            <w:shd w:val="clear" w:color="auto" w:fill="C0C0C0"/>
          </w:tcPr>
          <w:p w:rsidR="00BC1FA5" w:rsidRPr="00D07270" w:rsidRDefault="00BC1FA5" w:rsidP="001D5F7D">
            <w:pPr>
              <w:rPr>
                <w:b/>
                <w:bCs/>
                <w:sz w:val="22"/>
                <w:szCs w:val="22"/>
              </w:rPr>
            </w:pPr>
            <w:r w:rsidRPr="00D07270">
              <w:rPr>
                <w:b/>
                <w:bCs/>
                <w:sz w:val="22"/>
                <w:szCs w:val="22"/>
              </w:rPr>
              <w:t>Entrate</w:t>
            </w:r>
          </w:p>
        </w:tc>
        <w:tc>
          <w:tcPr>
            <w:tcW w:w="1560" w:type="dxa"/>
            <w:tcBorders>
              <w:top w:val="single" w:sz="8" w:space="0" w:color="auto"/>
              <w:left w:val="nil"/>
              <w:bottom w:val="single" w:sz="4"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c>
          <w:tcPr>
            <w:tcW w:w="3625"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Uscite</w:t>
            </w:r>
          </w:p>
        </w:tc>
        <w:tc>
          <w:tcPr>
            <w:tcW w:w="1690"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r>
      <w:tr w:rsidR="00BC1FA5" w:rsidRPr="00D07270" w:rsidTr="001D5F7D">
        <w:trPr>
          <w:trHeight w:val="315"/>
        </w:trPr>
        <w:tc>
          <w:tcPr>
            <w:tcW w:w="3472" w:type="dxa"/>
            <w:tcBorders>
              <w:top w:val="single" w:sz="4" w:space="0" w:color="auto"/>
              <w:left w:val="single" w:sz="4" w:space="0" w:color="auto"/>
              <w:bottom w:val="single" w:sz="4" w:space="0" w:color="auto"/>
              <w:right w:val="single" w:sz="4" w:space="0" w:color="auto"/>
            </w:tcBorders>
            <w:vAlign w:val="center"/>
          </w:tcPr>
          <w:p w:rsidR="00BC1FA5" w:rsidRPr="00D07270" w:rsidRDefault="00BC1FA5" w:rsidP="001D5F7D">
            <w:pPr>
              <w:rPr>
                <w:b/>
                <w:bCs/>
                <w:sz w:val="22"/>
                <w:szCs w:val="22"/>
              </w:rPr>
            </w:pPr>
            <w:r w:rsidRPr="00D07270">
              <w:rPr>
                <w:b/>
                <w:bCs/>
                <w:sz w:val="22"/>
                <w:szCs w:val="22"/>
              </w:rPr>
              <w:t>F.E. 1.03.01 “Attività commerciale”</w:t>
            </w:r>
          </w:p>
        </w:tc>
        <w:tc>
          <w:tcPr>
            <w:tcW w:w="1560" w:type="dxa"/>
            <w:tcBorders>
              <w:top w:val="single" w:sz="4" w:space="0" w:color="auto"/>
              <w:left w:val="single" w:sz="4" w:space="0" w:color="auto"/>
              <w:bottom w:val="single" w:sz="4" w:space="0" w:color="auto"/>
              <w:right w:val="single" w:sz="4" w:space="0" w:color="auto"/>
            </w:tcBorders>
            <w:vAlign w:val="center"/>
          </w:tcPr>
          <w:p w:rsidR="00BC1FA5" w:rsidRPr="00D07270" w:rsidRDefault="00BC1FA5" w:rsidP="001D5F7D">
            <w:pPr>
              <w:jc w:val="right"/>
              <w:rPr>
                <w:sz w:val="22"/>
                <w:szCs w:val="22"/>
              </w:rPr>
            </w:pPr>
            <w:r w:rsidRPr="00D07270">
              <w:rPr>
                <w:sz w:val="22"/>
                <w:szCs w:val="22"/>
              </w:rPr>
              <w:t>220.000,00</w:t>
            </w:r>
          </w:p>
        </w:tc>
        <w:tc>
          <w:tcPr>
            <w:tcW w:w="3625"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rPr>
                <w:b/>
                <w:bCs/>
                <w:sz w:val="22"/>
                <w:szCs w:val="22"/>
              </w:rPr>
            </w:pPr>
            <w:r w:rsidRPr="00D07270">
              <w:rPr>
                <w:b/>
                <w:bCs/>
                <w:sz w:val="22"/>
                <w:szCs w:val="22"/>
              </w:rPr>
              <w:t>F.S. 5.03.06 “Fondo di accantonamento di risorse non vincolate”</w:t>
            </w:r>
          </w:p>
        </w:tc>
        <w:tc>
          <w:tcPr>
            <w:tcW w:w="1690" w:type="dxa"/>
            <w:tcBorders>
              <w:top w:val="single" w:sz="8" w:space="0" w:color="auto"/>
              <w:left w:val="nil"/>
              <w:bottom w:val="single" w:sz="8" w:space="0" w:color="auto"/>
              <w:right w:val="single" w:sz="8" w:space="0" w:color="auto"/>
            </w:tcBorders>
            <w:vAlign w:val="center"/>
          </w:tcPr>
          <w:p w:rsidR="00BC1FA5" w:rsidRPr="00D07270" w:rsidRDefault="00BC1FA5" w:rsidP="001D5F7D">
            <w:pPr>
              <w:jc w:val="right"/>
              <w:rPr>
                <w:sz w:val="22"/>
                <w:szCs w:val="22"/>
              </w:rPr>
            </w:pPr>
            <w:r w:rsidRPr="00D07270">
              <w:rPr>
                <w:sz w:val="22"/>
                <w:szCs w:val="22"/>
              </w:rPr>
              <w:t>26.840,00</w:t>
            </w:r>
          </w:p>
        </w:tc>
      </w:tr>
      <w:tr w:rsidR="00BC1FA5" w:rsidRPr="00D07270" w:rsidTr="001D5F7D">
        <w:trPr>
          <w:trHeight w:val="478"/>
        </w:trPr>
        <w:tc>
          <w:tcPr>
            <w:tcW w:w="3472" w:type="dxa"/>
            <w:tcBorders>
              <w:top w:val="single" w:sz="4"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F.E.  2.01.02 “Riscossioni IVA”</w:t>
            </w:r>
          </w:p>
        </w:tc>
        <w:tc>
          <w:tcPr>
            <w:tcW w:w="1560" w:type="dxa"/>
            <w:tcBorders>
              <w:top w:val="single" w:sz="8" w:space="0" w:color="auto"/>
              <w:left w:val="nil"/>
              <w:bottom w:val="single" w:sz="8" w:space="0" w:color="auto"/>
              <w:right w:val="single" w:sz="8" w:space="0" w:color="auto"/>
            </w:tcBorders>
          </w:tcPr>
          <w:p w:rsidR="00BC1FA5" w:rsidRPr="00D07270" w:rsidRDefault="00BC1FA5" w:rsidP="001D5F7D">
            <w:pPr>
              <w:jc w:val="right"/>
              <w:rPr>
                <w:caps/>
                <w:sz w:val="22"/>
                <w:szCs w:val="22"/>
              </w:rPr>
            </w:pPr>
            <w:r w:rsidRPr="00D07270">
              <w:rPr>
                <w:caps/>
                <w:sz w:val="22"/>
                <w:szCs w:val="22"/>
              </w:rPr>
              <w:t>48.400,00</w:t>
            </w:r>
          </w:p>
        </w:tc>
        <w:tc>
          <w:tcPr>
            <w:tcW w:w="3625"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jc w:val="both"/>
              <w:rPr>
                <w:b/>
                <w:bCs/>
                <w:sz w:val="22"/>
                <w:szCs w:val="22"/>
              </w:rPr>
            </w:pPr>
            <w:r w:rsidRPr="00D07270">
              <w:rPr>
                <w:b/>
                <w:bCs/>
                <w:sz w:val="22"/>
                <w:szCs w:val="22"/>
              </w:rPr>
              <w:t>F.S. 6.01.29 Trasferimenti correnti a imprese private”</w:t>
            </w:r>
          </w:p>
        </w:tc>
        <w:tc>
          <w:tcPr>
            <w:tcW w:w="1690"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jc w:val="right"/>
              <w:rPr>
                <w:bCs/>
                <w:sz w:val="22"/>
                <w:szCs w:val="22"/>
              </w:rPr>
            </w:pPr>
            <w:r w:rsidRPr="00D07270">
              <w:rPr>
                <w:bCs/>
                <w:sz w:val="22"/>
                <w:szCs w:val="22"/>
              </w:rPr>
              <w:t>241.560,00</w:t>
            </w:r>
          </w:p>
        </w:tc>
      </w:tr>
      <w:tr w:rsidR="00BC1FA5" w:rsidRPr="00D07270" w:rsidTr="001D5F7D">
        <w:trPr>
          <w:trHeight w:val="315"/>
        </w:trPr>
        <w:tc>
          <w:tcPr>
            <w:tcW w:w="3472"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Tot.</w:t>
            </w:r>
          </w:p>
        </w:tc>
        <w:tc>
          <w:tcPr>
            <w:tcW w:w="156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sz w:val="22"/>
                <w:szCs w:val="22"/>
              </w:rPr>
              <w:t>268.400,00</w:t>
            </w:r>
          </w:p>
        </w:tc>
        <w:tc>
          <w:tcPr>
            <w:tcW w:w="3625" w:type="dxa"/>
            <w:tcBorders>
              <w:top w:val="single" w:sz="8" w:space="0" w:color="auto"/>
              <w:left w:val="nil"/>
              <w:bottom w:val="single" w:sz="8" w:space="0" w:color="auto"/>
              <w:right w:val="single" w:sz="8" w:space="0" w:color="auto"/>
            </w:tcBorders>
          </w:tcPr>
          <w:p w:rsidR="00BC1FA5" w:rsidRPr="00D07270" w:rsidRDefault="00BC1FA5" w:rsidP="001D5F7D">
            <w:pPr>
              <w:jc w:val="both"/>
              <w:rPr>
                <w:b/>
                <w:bCs/>
                <w:sz w:val="22"/>
                <w:szCs w:val="22"/>
              </w:rPr>
            </w:pPr>
            <w:r w:rsidRPr="00D07270">
              <w:rPr>
                <w:b/>
                <w:bCs/>
                <w:sz w:val="22"/>
                <w:szCs w:val="22"/>
              </w:rPr>
              <w:t>Tot.</w:t>
            </w:r>
          </w:p>
        </w:tc>
        <w:tc>
          <w:tcPr>
            <w:tcW w:w="169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sz w:val="22"/>
                <w:szCs w:val="22"/>
              </w:rPr>
              <w:t>268.400,00</w:t>
            </w:r>
          </w:p>
        </w:tc>
      </w:tr>
    </w:tbl>
    <w:p w:rsidR="00BC1FA5" w:rsidRPr="00D07270" w:rsidRDefault="00BC1FA5" w:rsidP="00BC1FA5">
      <w:pPr>
        <w:pStyle w:val="Titolo"/>
        <w:jc w:val="both"/>
        <w:outlineLvl w:val="0"/>
        <w:rPr>
          <w:smallCaps/>
          <w:sz w:val="22"/>
          <w:szCs w:val="22"/>
          <w:u w:val="none"/>
        </w:rPr>
      </w:pPr>
    </w:p>
    <w:p w:rsidR="00BC1FA5" w:rsidRPr="00D07270" w:rsidRDefault="00BC1FA5" w:rsidP="00BC1FA5">
      <w:pPr>
        <w:pStyle w:val="Titolo"/>
        <w:jc w:val="both"/>
        <w:outlineLvl w:val="0"/>
        <w:rPr>
          <w:smallCaps/>
          <w:sz w:val="22"/>
          <w:szCs w:val="22"/>
          <w:u w:val="none"/>
        </w:rPr>
      </w:pPr>
      <w:r w:rsidRPr="00D07270">
        <w:rPr>
          <w:smallCaps/>
          <w:sz w:val="22"/>
          <w:szCs w:val="22"/>
          <w:u w:val="none"/>
        </w:rPr>
        <w:tab/>
      </w:r>
    </w:p>
    <w:p w:rsidR="00BC1FA5" w:rsidRPr="00D07270" w:rsidRDefault="00BC1FA5" w:rsidP="00BC1FA5">
      <w:pPr>
        <w:pStyle w:val="Rientrocorpodeltesto3"/>
        <w:numPr>
          <w:ilvl w:val="0"/>
          <w:numId w:val="51"/>
        </w:numPr>
        <w:spacing w:after="0"/>
        <w:jc w:val="both"/>
        <w:rPr>
          <w:b/>
          <w:sz w:val="22"/>
          <w:szCs w:val="22"/>
        </w:rPr>
      </w:pPr>
      <w:r w:rsidRPr="00D07270">
        <w:rPr>
          <w:b/>
          <w:sz w:val="22"/>
          <w:szCs w:val="22"/>
        </w:rPr>
        <w:t xml:space="preserve">Variazione n. 9 - </w:t>
      </w:r>
      <w:r w:rsidRPr="00D07270">
        <w:rPr>
          <w:b/>
          <w:bCs/>
          <w:sz w:val="22"/>
          <w:szCs w:val="22"/>
        </w:rPr>
        <w:t>Finanziamento apertura pomeridiana della biblioteca centrale d’Ateneo</w:t>
      </w:r>
    </w:p>
    <w:p w:rsidR="00BC1FA5" w:rsidRPr="00D07270" w:rsidRDefault="00BC1FA5" w:rsidP="00BC1FA5">
      <w:pPr>
        <w:autoSpaceDE w:val="0"/>
        <w:autoSpaceDN w:val="0"/>
        <w:adjustRightInd w:val="0"/>
        <w:jc w:val="both"/>
        <w:rPr>
          <w:sz w:val="22"/>
          <w:szCs w:val="22"/>
        </w:rPr>
      </w:pPr>
      <w:r w:rsidRPr="00D07270">
        <w:rPr>
          <w:sz w:val="22"/>
          <w:szCs w:val="22"/>
        </w:rPr>
        <w:t xml:space="preserve">Il Direttore Generale, in considerazione della richiesta pervenuta dal Responsabile della Biblioteca centrale di Ateneo “Michele Brucoli” di apertura pomeridiana per l’anno 2014, ritiene necessario acquisire un’ulteriore disponibilità di € 10.000,00, a valere sui fondi destinati al “Materiale bibliografico” sul capitolo F.S. 7.03.05 del bilancio 2014, per allocarli al capitolo F.S. 1.09.03 “Emolumenti al personale tecnico amministrativo”. </w:t>
      </w:r>
    </w:p>
    <w:p w:rsidR="00BC1FA5" w:rsidRPr="00D07270" w:rsidRDefault="00BC1FA5" w:rsidP="00BC1FA5">
      <w:pPr>
        <w:autoSpaceDE w:val="0"/>
        <w:autoSpaceDN w:val="0"/>
        <w:adjustRightInd w:val="0"/>
        <w:jc w:val="both"/>
        <w:rPr>
          <w:sz w:val="22"/>
          <w:szCs w:val="22"/>
        </w:rPr>
      </w:pPr>
      <w:r w:rsidRPr="00D07270">
        <w:rPr>
          <w:sz w:val="22"/>
          <w:szCs w:val="22"/>
        </w:rPr>
        <w:t>Alla luce di quanto esposto, si propone una variazione di bilancio come di seguito rappresentata:</w:t>
      </w: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suppressAutoHyphens/>
        <w:ind w:firstLine="709"/>
        <w:jc w:val="both"/>
        <w:rPr>
          <w:sz w:val="22"/>
          <w:szCs w:val="22"/>
        </w:rPr>
      </w:pPr>
      <w:r w:rsidRPr="00D07270">
        <w:rPr>
          <w:sz w:val="22"/>
          <w:szCs w:val="22"/>
        </w:rPr>
        <w:tab/>
      </w:r>
      <w:r w:rsidRPr="00D07270">
        <w:rPr>
          <w:i/>
          <w:sz w:val="22"/>
          <w:szCs w:val="22"/>
        </w:rPr>
        <w:t>Tabella riepilogativa variazione n.9</w:t>
      </w:r>
    </w:p>
    <w:tbl>
      <w:tblPr>
        <w:tblpPr w:leftFromText="141" w:rightFromText="141" w:vertAnchor="text" w:horzAnchor="margin" w:tblpXSpec="center" w:tblpY="363"/>
        <w:tblW w:w="10347" w:type="dxa"/>
        <w:tblCellMar>
          <w:left w:w="70" w:type="dxa"/>
          <w:right w:w="70" w:type="dxa"/>
        </w:tblCellMar>
        <w:tblLook w:val="0000" w:firstRow="0" w:lastRow="0" w:firstColumn="0" w:lastColumn="0" w:noHBand="0" w:noVBand="0"/>
      </w:tblPr>
      <w:tblGrid>
        <w:gridCol w:w="3472"/>
        <w:gridCol w:w="1560"/>
        <w:gridCol w:w="3625"/>
        <w:gridCol w:w="1690"/>
      </w:tblGrid>
      <w:tr w:rsidR="00BC1FA5" w:rsidRPr="00D07270" w:rsidTr="001D5F7D">
        <w:trPr>
          <w:trHeight w:val="315"/>
        </w:trPr>
        <w:tc>
          <w:tcPr>
            <w:tcW w:w="3472" w:type="dxa"/>
            <w:tcBorders>
              <w:top w:val="single" w:sz="8" w:space="0" w:color="auto"/>
              <w:left w:val="single" w:sz="8" w:space="0" w:color="auto"/>
              <w:bottom w:val="single" w:sz="4" w:space="0" w:color="auto"/>
              <w:right w:val="single" w:sz="8" w:space="0" w:color="auto"/>
            </w:tcBorders>
            <w:shd w:val="clear" w:color="auto" w:fill="C0C0C0"/>
          </w:tcPr>
          <w:p w:rsidR="00BC1FA5" w:rsidRPr="00D07270" w:rsidRDefault="00BC1FA5" w:rsidP="001D5F7D">
            <w:pPr>
              <w:rPr>
                <w:b/>
                <w:bCs/>
                <w:sz w:val="22"/>
                <w:szCs w:val="22"/>
              </w:rPr>
            </w:pPr>
            <w:r w:rsidRPr="00D07270">
              <w:rPr>
                <w:b/>
                <w:bCs/>
                <w:sz w:val="22"/>
                <w:szCs w:val="22"/>
              </w:rPr>
              <w:t>Uscite</w:t>
            </w:r>
          </w:p>
        </w:tc>
        <w:tc>
          <w:tcPr>
            <w:tcW w:w="1560" w:type="dxa"/>
            <w:tcBorders>
              <w:top w:val="single" w:sz="8" w:space="0" w:color="auto"/>
              <w:left w:val="nil"/>
              <w:bottom w:val="single" w:sz="4"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c>
          <w:tcPr>
            <w:tcW w:w="3625"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Uscite</w:t>
            </w:r>
          </w:p>
        </w:tc>
        <w:tc>
          <w:tcPr>
            <w:tcW w:w="1690"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r>
      <w:tr w:rsidR="00BC1FA5" w:rsidRPr="00D07270" w:rsidTr="001D5F7D">
        <w:trPr>
          <w:trHeight w:val="478"/>
        </w:trPr>
        <w:tc>
          <w:tcPr>
            <w:tcW w:w="3472" w:type="dxa"/>
            <w:tcBorders>
              <w:top w:val="single" w:sz="4"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F.S. 7.03.05”Materiale bibliografico”</w:t>
            </w:r>
          </w:p>
        </w:tc>
        <w:tc>
          <w:tcPr>
            <w:tcW w:w="1560" w:type="dxa"/>
            <w:tcBorders>
              <w:top w:val="single" w:sz="8" w:space="0" w:color="auto"/>
              <w:left w:val="nil"/>
              <w:bottom w:val="single" w:sz="8" w:space="0" w:color="auto"/>
              <w:right w:val="single" w:sz="4" w:space="0" w:color="auto"/>
            </w:tcBorders>
          </w:tcPr>
          <w:p w:rsidR="00BC1FA5" w:rsidRPr="00D07270" w:rsidRDefault="00BC1FA5" w:rsidP="001D5F7D">
            <w:pPr>
              <w:jc w:val="right"/>
              <w:rPr>
                <w:caps/>
                <w:sz w:val="22"/>
                <w:szCs w:val="22"/>
              </w:rPr>
            </w:pPr>
            <w:r w:rsidRPr="00D07270">
              <w:rPr>
                <w:caps/>
                <w:sz w:val="22"/>
                <w:szCs w:val="22"/>
              </w:rPr>
              <w:t>10.000,00</w:t>
            </w:r>
          </w:p>
        </w:tc>
        <w:tc>
          <w:tcPr>
            <w:tcW w:w="3625" w:type="dxa"/>
            <w:tcBorders>
              <w:left w:val="single" w:sz="4" w:space="0" w:color="auto"/>
              <w:bottom w:val="single" w:sz="8" w:space="0" w:color="auto"/>
              <w:right w:val="single" w:sz="8" w:space="0" w:color="auto"/>
            </w:tcBorders>
            <w:vAlign w:val="center"/>
          </w:tcPr>
          <w:p w:rsidR="00BC1FA5" w:rsidRPr="00D07270" w:rsidRDefault="00BC1FA5" w:rsidP="001D5F7D">
            <w:pPr>
              <w:rPr>
                <w:b/>
                <w:bCs/>
                <w:sz w:val="22"/>
                <w:szCs w:val="22"/>
              </w:rPr>
            </w:pPr>
            <w:r w:rsidRPr="00D07270">
              <w:rPr>
                <w:b/>
                <w:bCs/>
                <w:sz w:val="22"/>
                <w:szCs w:val="22"/>
              </w:rPr>
              <w:t>F.S. 1.09.03 “Emolumenti al personale tecnico amministrativo”</w:t>
            </w:r>
          </w:p>
        </w:tc>
        <w:tc>
          <w:tcPr>
            <w:tcW w:w="1690" w:type="dxa"/>
            <w:tcBorders>
              <w:left w:val="single" w:sz="8" w:space="0" w:color="auto"/>
              <w:bottom w:val="single" w:sz="8" w:space="0" w:color="auto"/>
              <w:right w:val="single" w:sz="8" w:space="0" w:color="auto"/>
            </w:tcBorders>
          </w:tcPr>
          <w:p w:rsidR="00BC1FA5" w:rsidRPr="00D07270" w:rsidRDefault="00BC1FA5" w:rsidP="001D5F7D">
            <w:pPr>
              <w:jc w:val="right"/>
              <w:rPr>
                <w:bCs/>
                <w:sz w:val="22"/>
                <w:szCs w:val="22"/>
              </w:rPr>
            </w:pPr>
            <w:r w:rsidRPr="00D07270">
              <w:rPr>
                <w:sz w:val="22"/>
                <w:szCs w:val="22"/>
              </w:rPr>
              <w:t>10.000,00</w:t>
            </w:r>
          </w:p>
        </w:tc>
      </w:tr>
      <w:tr w:rsidR="00BC1FA5" w:rsidRPr="00D07270" w:rsidTr="001D5F7D">
        <w:trPr>
          <w:trHeight w:val="315"/>
        </w:trPr>
        <w:tc>
          <w:tcPr>
            <w:tcW w:w="3472"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Tot.</w:t>
            </w:r>
          </w:p>
        </w:tc>
        <w:tc>
          <w:tcPr>
            <w:tcW w:w="156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sz w:val="22"/>
                <w:szCs w:val="22"/>
              </w:rPr>
              <w:t>10.000,00</w:t>
            </w:r>
          </w:p>
        </w:tc>
        <w:tc>
          <w:tcPr>
            <w:tcW w:w="3625" w:type="dxa"/>
            <w:tcBorders>
              <w:top w:val="single" w:sz="8" w:space="0" w:color="auto"/>
              <w:left w:val="nil"/>
              <w:bottom w:val="single" w:sz="8" w:space="0" w:color="auto"/>
              <w:right w:val="single" w:sz="8" w:space="0" w:color="auto"/>
            </w:tcBorders>
          </w:tcPr>
          <w:p w:rsidR="00BC1FA5" w:rsidRPr="00D07270" w:rsidRDefault="00BC1FA5" w:rsidP="001D5F7D">
            <w:pPr>
              <w:jc w:val="both"/>
              <w:rPr>
                <w:b/>
                <w:bCs/>
                <w:sz w:val="22"/>
                <w:szCs w:val="22"/>
              </w:rPr>
            </w:pPr>
            <w:r w:rsidRPr="00D07270">
              <w:rPr>
                <w:b/>
                <w:bCs/>
                <w:sz w:val="22"/>
                <w:szCs w:val="22"/>
              </w:rPr>
              <w:t>Tot.</w:t>
            </w:r>
          </w:p>
        </w:tc>
        <w:tc>
          <w:tcPr>
            <w:tcW w:w="169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sz w:val="22"/>
                <w:szCs w:val="22"/>
              </w:rPr>
              <w:t>10.000,00</w:t>
            </w:r>
          </w:p>
        </w:tc>
      </w:tr>
    </w:tbl>
    <w:p w:rsidR="00BC1FA5" w:rsidRPr="00D07270" w:rsidRDefault="00BC1FA5" w:rsidP="00BC1FA5">
      <w:pPr>
        <w:suppressAutoHyphens/>
        <w:jc w:val="both"/>
        <w:rPr>
          <w:sz w:val="22"/>
          <w:szCs w:val="22"/>
        </w:rPr>
      </w:pPr>
    </w:p>
    <w:p w:rsidR="00BC1FA5" w:rsidRDefault="00BC1FA5" w:rsidP="00BC1FA5">
      <w:pPr>
        <w:pStyle w:val="Rientrocorpodeltesto3"/>
        <w:spacing w:after="0"/>
        <w:ind w:left="720"/>
        <w:jc w:val="both"/>
        <w:rPr>
          <w:b/>
          <w:sz w:val="22"/>
          <w:szCs w:val="22"/>
        </w:rPr>
      </w:pPr>
    </w:p>
    <w:p w:rsidR="00BC1FA5" w:rsidRPr="00D07270" w:rsidRDefault="00BC1FA5" w:rsidP="00BC1FA5">
      <w:pPr>
        <w:pStyle w:val="Rientrocorpodeltesto3"/>
        <w:numPr>
          <w:ilvl w:val="0"/>
          <w:numId w:val="51"/>
        </w:numPr>
        <w:spacing w:after="0"/>
        <w:jc w:val="both"/>
        <w:rPr>
          <w:b/>
          <w:sz w:val="22"/>
          <w:szCs w:val="22"/>
        </w:rPr>
      </w:pPr>
      <w:r w:rsidRPr="00D07270">
        <w:rPr>
          <w:b/>
          <w:sz w:val="22"/>
          <w:szCs w:val="22"/>
        </w:rPr>
        <w:t>Variazione n. 10 - Risorse per progetti innovativi di Ateneo</w:t>
      </w:r>
    </w:p>
    <w:p w:rsidR="00BC1FA5" w:rsidRPr="00D07270" w:rsidRDefault="00BC1FA5" w:rsidP="00BC1FA5">
      <w:pPr>
        <w:autoSpaceDE w:val="0"/>
        <w:autoSpaceDN w:val="0"/>
        <w:adjustRightInd w:val="0"/>
        <w:jc w:val="both"/>
        <w:rPr>
          <w:sz w:val="22"/>
          <w:szCs w:val="22"/>
        </w:rPr>
      </w:pPr>
      <w:r w:rsidRPr="00D07270">
        <w:rPr>
          <w:sz w:val="22"/>
          <w:szCs w:val="22"/>
        </w:rPr>
        <w:t>Con la relazione del 19 marzo 2014 indirizzata al Collegio dei Revisori dei Conti questa Amministrazione illustrava  i processi di miglioramento dei servizi da finanziare attraverso l’istituto previsto dall’art.87, comma 2) del vigente CCNL di comparto prevedendo la possibilità di inserire tra le voci variabili una-tantum del fondo di trattamento accessorio  per l’anno 2014, nel rispetto dei limiti normativi imposti, l’importo massimo di € 63.982,00 per le iniziative predette.</w:t>
      </w:r>
    </w:p>
    <w:p w:rsidR="00BC1FA5" w:rsidRPr="00D07270" w:rsidRDefault="00BC1FA5" w:rsidP="00BC1FA5">
      <w:pPr>
        <w:autoSpaceDE w:val="0"/>
        <w:autoSpaceDN w:val="0"/>
        <w:adjustRightInd w:val="0"/>
        <w:jc w:val="both"/>
        <w:rPr>
          <w:sz w:val="22"/>
          <w:szCs w:val="22"/>
        </w:rPr>
      </w:pPr>
      <w:r w:rsidRPr="00D07270">
        <w:rPr>
          <w:sz w:val="22"/>
          <w:szCs w:val="22"/>
        </w:rPr>
        <w:t>Considerato che per le suddette iniziative erano state previste e accantonate risorse finanziarie per € 47.000,00 si rende necessario integrare la predetta somma, per ulteriori progetti innovativi, di € 16.982,00, mediante prelievo dal capitolo F.S. 5.03.06 “Fondo di accantonamento di risorse non vincolate”.</w:t>
      </w:r>
    </w:p>
    <w:p w:rsidR="00BC1FA5" w:rsidRPr="00D07270" w:rsidRDefault="00BC1FA5" w:rsidP="00BC1FA5">
      <w:pPr>
        <w:autoSpaceDE w:val="0"/>
        <w:autoSpaceDN w:val="0"/>
        <w:adjustRightInd w:val="0"/>
        <w:jc w:val="both"/>
        <w:rPr>
          <w:sz w:val="22"/>
          <w:szCs w:val="22"/>
        </w:rPr>
      </w:pPr>
      <w:r w:rsidRPr="00D07270">
        <w:rPr>
          <w:sz w:val="22"/>
          <w:szCs w:val="22"/>
        </w:rPr>
        <w:t>Al fine di rendere disponibili le risorse necessarie per le attività già avviate, si propone l’adozione di una variazione di bilancio, come di seguito rappresentata:</w:t>
      </w: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suppressAutoHyphens/>
        <w:ind w:firstLine="709"/>
        <w:jc w:val="both"/>
        <w:rPr>
          <w:i/>
          <w:sz w:val="22"/>
          <w:szCs w:val="22"/>
        </w:rPr>
      </w:pPr>
      <w:r w:rsidRPr="00D07270">
        <w:rPr>
          <w:sz w:val="22"/>
          <w:szCs w:val="22"/>
        </w:rPr>
        <w:tab/>
      </w:r>
      <w:r w:rsidRPr="00D07270">
        <w:rPr>
          <w:i/>
          <w:sz w:val="22"/>
          <w:szCs w:val="22"/>
        </w:rPr>
        <w:t>Tabella riepilogativa variazione n.10</w:t>
      </w:r>
    </w:p>
    <w:tbl>
      <w:tblPr>
        <w:tblpPr w:leftFromText="141" w:rightFromText="141" w:vertAnchor="text" w:horzAnchor="margin" w:tblpXSpec="center" w:tblpY="282"/>
        <w:tblW w:w="10347" w:type="dxa"/>
        <w:tblCellMar>
          <w:left w:w="70" w:type="dxa"/>
          <w:right w:w="70" w:type="dxa"/>
        </w:tblCellMar>
        <w:tblLook w:val="0000" w:firstRow="0" w:lastRow="0" w:firstColumn="0" w:lastColumn="0" w:noHBand="0" w:noVBand="0"/>
      </w:tblPr>
      <w:tblGrid>
        <w:gridCol w:w="3472"/>
        <w:gridCol w:w="1560"/>
        <w:gridCol w:w="3625"/>
        <w:gridCol w:w="1690"/>
      </w:tblGrid>
      <w:tr w:rsidR="00BC1FA5" w:rsidRPr="00D07270" w:rsidTr="001D5F7D">
        <w:trPr>
          <w:trHeight w:val="315"/>
        </w:trPr>
        <w:tc>
          <w:tcPr>
            <w:tcW w:w="3472" w:type="dxa"/>
            <w:tcBorders>
              <w:top w:val="single" w:sz="8" w:space="0" w:color="auto"/>
              <w:left w:val="single" w:sz="8" w:space="0" w:color="auto"/>
              <w:bottom w:val="single" w:sz="4" w:space="0" w:color="auto"/>
              <w:right w:val="single" w:sz="8" w:space="0" w:color="auto"/>
            </w:tcBorders>
            <w:shd w:val="clear" w:color="auto" w:fill="C0C0C0"/>
          </w:tcPr>
          <w:p w:rsidR="00BC1FA5" w:rsidRPr="00D07270" w:rsidRDefault="00BC1FA5" w:rsidP="001D5F7D">
            <w:pPr>
              <w:rPr>
                <w:b/>
                <w:bCs/>
                <w:sz w:val="22"/>
                <w:szCs w:val="22"/>
              </w:rPr>
            </w:pPr>
            <w:r w:rsidRPr="00D07270">
              <w:rPr>
                <w:b/>
                <w:bCs/>
                <w:sz w:val="22"/>
                <w:szCs w:val="22"/>
              </w:rPr>
              <w:t>Uscite</w:t>
            </w:r>
          </w:p>
        </w:tc>
        <w:tc>
          <w:tcPr>
            <w:tcW w:w="1560" w:type="dxa"/>
            <w:tcBorders>
              <w:top w:val="single" w:sz="8" w:space="0" w:color="auto"/>
              <w:left w:val="nil"/>
              <w:bottom w:val="single" w:sz="4"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c>
          <w:tcPr>
            <w:tcW w:w="3625"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Uscite</w:t>
            </w:r>
          </w:p>
        </w:tc>
        <w:tc>
          <w:tcPr>
            <w:tcW w:w="1690"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r>
      <w:tr w:rsidR="00BC1FA5" w:rsidRPr="00D07270" w:rsidTr="001D5F7D">
        <w:trPr>
          <w:trHeight w:val="478"/>
        </w:trPr>
        <w:tc>
          <w:tcPr>
            <w:tcW w:w="3472" w:type="dxa"/>
            <w:tcBorders>
              <w:top w:val="single" w:sz="4"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F.S. 5.03.02 “Fondo di accantonamento di risorse da destinare”</w:t>
            </w:r>
          </w:p>
        </w:tc>
        <w:tc>
          <w:tcPr>
            <w:tcW w:w="1560" w:type="dxa"/>
            <w:tcBorders>
              <w:top w:val="single" w:sz="8" w:space="0" w:color="auto"/>
              <w:left w:val="nil"/>
              <w:bottom w:val="single" w:sz="8" w:space="0" w:color="auto"/>
              <w:right w:val="single" w:sz="4" w:space="0" w:color="auto"/>
            </w:tcBorders>
          </w:tcPr>
          <w:p w:rsidR="00BC1FA5" w:rsidRPr="00D07270" w:rsidRDefault="00BC1FA5" w:rsidP="001D5F7D">
            <w:pPr>
              <w:jc w:val="right"/>
              <w:rPr>
                <w:caps/>
                <w:sz w:val="22"/>
                <w:szCs w:val="22"/>
              </w:rPr>
            </w:pPr>
            <w:r w:rsidRPr="00D07270">
              <w:rPr>
                <w:caps/>
                <w:sz w:val="22"/>
                <w:szCs w:val="22"/>
              </w:rPr>
              <w:t>47.000,00</w:t>
            </w:r>
          </w:p>
        </w:tc>
        <w:tc>
          <w:tcPr>
            <w:tcW w:w="3625" w:type="dxa"/>
            <w:vMerge w:val="restart"/>
            <w:tcBorders>
              <w:left w:val="single" w:sz="4" w:space="0" w:color="auto"/>
              <w:right w:val="single" w:sz="8" w:space="0" w:color="auto"/>
            </w:tcBorders>
            <w:vAlign w:val="center"/>
          </w:tcPr>
          <w:p w:rsidR="00BC1FA5" w:rsidRPr="00D07270" w:rsidRDefault="00BC1FA5" w:rsidP="001D5F7D">
            <w:pPr>
              <w:rPr>
                <w:b/>
                <w:bCs/>
                <w:sz w:val="22"/>
                <w:szCs w:val="22"/>
              </w:rPr>
            </w:pPr>
            <w:r w:rsidRPr="00D07270">
              <w:rPr>
                <w:b/>
                <w:bCs/>
                <w:sz w:val="22"/>
                <w:szCs w:val="22"/>
              </w:rPr>
              <w:t>F.S. 1.02.03 “Straordinario e competenze accessorie al personale tecnico amministrativo”</w:t>
            </w:r>
          </w:p>
        </w:tc>
        <w:tc>
          <w:tcPr>
            <w:tcW w:w="1690" w:type="dxa"/>
            <w:vMerge w:val="restart"/>
            <w:tcBorders>
              <w:left w:val="single" w:sz="8" w:space="0" w:color="auto"/>
              <w:right w:val="single" w:sz="8" w:space="0" w:color="auto"/>
            </w:tcBorders>
            <w:vAlign w:val="center"/>
          </w:tcPr>
          <w:p w:rsidR="00BC1FA5" w:rsidRPr="00D07270" w:rsidRDefault="00BC1FA5" w:rsidP="001D5F7D">
            <w:pPr>
              <w:jc w:val="right"/>
              <w:rPr>
                <w:sz w:val="22"/>
                <w:szCs w:val="22"/>
              </w:rPr>
            </w:pPr>
            <w:r w:rsidRPr="00D07270">
              <w:rPr>
                <w:sz w:val="22"/>
                <w:szCs w:val="22"/>
              </w:rPr>
              <w:t>63.982,00</w:t>
            </w:r>
          </w:p>
        </w:tc>
      </w:tr>
      <w:tr w:rsidR="00BC1FA5" w:rsidRPr="00D07270" w:rsidTr="001D5F7D">
        <w:trPr>
          <w:trHeight w:val="478"/>
        </w:trPr>
        <w:tc>
          <w:tcPr>
            <w:tcW w:w="3472" w:type="dxa"/>
            <w:tcBorders>
              <w:top w:val="single" w:sz="4"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F.S. 5.03.06 “Fondo di accantonamento di risorse non vincolate”</w:t>
            </w:r>
          </w:p>
        </w:tc>
        <w:tc>
          <w:tcPr>
            <w:tcW w:w="1560" w:type="dxa"/>
            <w:tcBorders>
              <w:top w:val="single" w:sz="8" w:space="0" w:color="auto"/>
              <w:left w:val="nil"/>
              <w:bottom w:val="single" w:sz="8" w:space="0" w:color="auto"/>
              <w:right w:val="single" w:sz="4" w:space="0" w:color="auto"/>
            </w:tcBorders>
          </w:tcPr>
          <w:p w:rsidR="00BC1FA5" w:rsidRPr="00D07270" w:rsidRDefault="00BC1FA5" w:rsidP="001D5F7D">
            <w:pPr>
              <w:jc w:val="right"/>
              <w:rPr>
                <w:caps/>
                <w:sz w:val="22"/>
                <w:szCs w:val="22"/>
              </w:rPr>
            </w:pPr>
            <w:r w:rsidRPr="00D07270">
              <w:rPr>
                <w:caps/>
                <w:sz w:val="22"/>
                <w:szCs w:val="22"/>
              </w:rPr>
              <w:t>16.982,00</w:t>
            </w:r>
          </w:p>
        </w:tc>
        <w:tc>
          <w:tcPr>
            <w:tcW w:w="3625" w:type="dxa"/>
            <w:vMerge/>
            <w:tcBorders>
              <w:left w:val="single" w:sz="4" w:space="0" w:color="auto"/>
              <w:right w:val="single" w:sz="8" w:space="0" w:color="auto"/>
            </w:tcBorders>
            <w:vAlign w:val="center"/>
          </w:tcPr>
          <w:p w:rsidR="00BC1FA5" w:rsidRPr="00D07270" w:rsidRDefault="00BC1FA5" w:rsidP="001D5F7D">
            <w:pPr>
              <w:rPr>
                <w:b/>
                <w:bCs/>
                <w:sz w:val="22"/>
                <w:szCs w:val="22"/>
              </w:rPr>
            </w:pPr>
          </w:p>
        </w:tc>
        <w:tc>
          <w:tcPr>
            <w:tcW w:w="1690" w:type="dxa"/>
            <w:vMerge/>
            <w:tcBorders>
              <w:left w:val="single" w:sz="8" w:space="0" w:color="auto"/>
              <w:right w:val="single" w:sz="8" w:space="0" w:color="auto"/>
            </w:tcBorders>
          </w:tcPr>
          <w:p w:rsidR="00BC1FA5" w:rsidRPr="00D07270" w:rsidRDefault="00BC1FA5" w:rsidP="001D5F7D">
            <w:pPr>
              <w:jc w:val="right"/>
              <w:rPr>
                <w:sz w:val="22"/>
                <w:szCs w:val="22"/>
              </w:rPr>
            </w:pPr>
          </w:p>
        </w:tc>
      </w:tr>
      <w:tr w:rsidR="00BC1FA5" w:rsidRPr="00D07270" w:rsidTr="001D5F7D">
        <w:trPr>
          <w:trHeight w:val="315"/>
        </w:trPr>
        <w:tc>
          <w:tcPr>
            <w:tcW w:w="3472"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Tot.</w:t>
            </w:r>
          </w:p>
        </w:tc>
        <w:tc>
          <w:tcPr>
            <w:tcW w:w="156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sz w:val="22"/>
                <w:szCs w:val="22"/>
              </w:rPr>
              <w:t>63.982,00</w:t>
            </w:r>
          </w:p>
        </w:tc>
        <w:tc>
          <w:tcPr>
            <w:tcW w:w="3625" w:type="dxa"/>
            <w:tcBorders>
              <w:top w:val="single" w:sz="8" w:space="0" w:color="auto"/>
              <w:left w:val="nil"/>
              <w:bottom w:val="single" w:sz="8" w:space="0" w:color="auto"/>
              <w:right w:val="single" w:sz="8" w:space="0" w:color="auto"/>
            </w:tcBorders>
          </w:tcPr>
          <w:p w:rsidR="00BC1FA5" w:rsidRPr="00D07270" w:rsidRDefault="00BC1FA5" w:rsidP="001D5F7D">
            <w:pPr>
              <w:jc w:val="both"/>
              <w:rPr>
                <w:b/>
                <w:bCs/>
                <w:sz w:val="22"/>
                <w:szCs w:val="22"/>
              </w:rPr>
            </w:pPr>
            <w:r w:rsidRPr="00D07270">
              <w:rPr>
                <w:b/>
                <w:bCs/>
                <w:sz w:val="22"/>
                <w:szCs w:val="22"/>
              </w:rPr>
              <w:t>Tot.</w:t>
            </w:r>
          </w:p>
        </w:tc>
        <w:tc>
          <w:tcPr>
            <w:tcW w:w="169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sz w:val="22"/>
                <w:szCs w:val="22"/>
              </w:rPr>
              <w:t>63.982,00</w:t>
            </w:r>
          </w:p>
        </w:tc>
      </w:tr>
    </w:tbl>
    <w:p w:rsidR="00BC1FA5" w:rsidRPr="00D07270" w:rsidRDefault="00BC1FA5" w:rsidP="00BC1FA5">
      <w:pPr>
        <w:suppressAutoHyphens/>
        <w:ind w:firstLine="709"/>
        <w:jc w:val="both"/>
        <w:rPr>
          <w:sz w:val="22"/>
          <w:szCs w:val="22"/>
        </w:rPr>
      </w:pPr>
    </w:p>
    <w:p w:rsidR="00BC1FA5" w:rsidRPr="00D07270" w:rsidRDefault="00BC1FA5" w:rsidP="00BC1FA5">
      <w:pPr>
        <w:pStyle w:val="Rientrocorpodeltesto3"/>
        <w:spacing w:after="0"/>
        <w:ind w:left="360"/>
        <w:jc w:val="both"/>
        <w:rPr>
          <w:b/>
          <w:sz w:val="22"/>
          <w:szCs w:val="22"/>
        </w:rPr>
      </w:pPr>
    </w:p>
    <w:p w:rsidR="00BC1FA5" w:rsidRPr="00D07270" w:rsidRDefault="00BC1FA5" w:rsidP="00BC1FA5">
      <w:pPr>
        <w:pStyle w:val="Rientrocorpodeltesto3"/>
        <w:numPr>
          <w:ilvl w:val="0"/>
          <w:numId w:val="51"/>
        </w:numPr>
        <w:spacing w:after="0"/>
        <w:jc w:val="both"/>
        <w:rPr>
          <w:b/>
          <w:sz w:val="22"/>
          <w:szCs w:val="22"/>
        </w:rPr>
      </w:pPr>
      <w:r w:rsidRPr="00D07270">
        <w:rPr>
          <w:b/>
          <w:sz w:val="22"/>
          <w:szCs w:val="22"/>
        </w:rPr>
        <w:t>Variazione n. 11 - Scuola di Specializzazione Dipartimento ICAR</w:t>
      </w:r>
    </w:p>
    <w:p w:rsidR="00BC1FA5" w:rsidRPr="00D07270" w:rsidRDefault="00BC1FA5" w:rsidP="00BC1FA5">
      <w:pPr>
        <w:autoSpaceDE w:val="0"/>
        <w:autoSpaceDN w:val="0"/>
        <w:adjustRightInd w:val="0"/>
        <w:jc w:val="both"/>
        <w:rPr>
          <w:sz w:val="22"/>
          <w:szCs w:val="22"/>
        </w:rPr>
      </w:pPr>
      <w:r w:rsidRPr="00D07270">
        <w:rPr>
          <w:sz w:val="22"/>
          <w:szCs w:val="22"/>
        </w:rPr>
        <w:t>In osservanza al D.P.R. 162/82, il Politecnico di Bari ha attivato, con delibera del CdA del 30/07/2013, la Scuola di Specializzazione in “Beni Architettonici e del Paesaggio”.</w:t>
      </w:r>
    </w:p>
    <w:p w:rsidR="00BC1FA5" w:rsidRPr="00D07270" w:rsidRDefault="00BC1FA5" w:rsidP="00BC1FA5">
      <w:pPr>
        <w:autoSpaceDE w:val="0"/>
        <w:autoSpaceDN w:val="0"/>
        <w:adjustRightInd w:val="0"/>
        <w:jc w:val="both"/>
        <w:rPr>
          <w:sz w:val="22"/>
          <w:szCs w:val="22"/>
        </w:rPr>
      </w:pPr>
      <w:r w:rsidRPr="00D07270">
        <w:rPr>
          <w:sz w:val="22"/>
          <w:szCs w:val="22"/>
        </w:rPr>
        <w:t>Con D.R. n. 469/2013 è stato emanato il bando di concorso per l’ammissione dei candidati alla predetta Scuola e con D.R. n. 104/2014 sono stati approvati gli atti del concorso e nominati i vincitori che frequenteranno i corsi offerti dalla stessa individuati in 9 unità.</w:t>
      </w:r>
    </w:p>
    <w:p w:rsidR="00BC1FA5" w:rsidRPr="00D07270" w:rsidRDefault="00BC1FA5" w:rsidP="00BC1FA5">
      <w:pPr>
        <w:autoSpaceDE w:val="0"/>
        <w:autoSpaceDN w:val="0"/>
        <w:adjustRightInd w:val="0"/>
        <w:jc w:val="both"/>
        <w:rPr>
          <w:sz w:val="22"/>
          <w:szCs w:val="22"/>
        </w:rPr>
      </w:pPr>
      <w:r w:rsidRPr="00D07270">
        <w:rPr>
          <w:sz w:val="22"/>
          <w:szCs w:val="22"/>
        </w:rPr>
        <w:t>Il Direttore Generale, in virtù della citata delibera del CdA che approvava l’attivazione della Scuola senza alcun onere economico a carico del Politecnico affidandone l’intera gestione amministrativa e contabile al dipartimento ICAR, ha disposto di allocare le somme rivenienti dalle tasse di iscrizione degli specializzandi al suddetto dipartimento.</w:t>
      </w:r>
    </w:p>
    <w:p w:rsidR="00BC1FA5" w:rsidRPr="00D07270" w:rsidRDefault="00BC1FA5" w:rsidP="00BC1FA5">
      <w:pPr>
        <w:autoSpaceDE w:val="0"/>
        <w:autoSpaceDN w:val="0"/>
        <w:adjustRightInd w:val="0"/>
        <w:jc w:val="both"/>
        <w:rPr>
          <w:sz w:val="22"/>
          <w:szCs w:val="22"/>
        </w:rPr>
      </w:pPr>
      <w:r w:rsidRPr="00D07270">
        <w:rPr>
          <w:sz w:val="22"/>
          <w:szCs w:val="22"/>
        </w:rPr>
        <w:t>Tenuto conto che la durata della Scuola è biennale e che la tassa d’iscrizione annua è pari a € 1.500,00 si determina il fabbisogno per l’anno accademico 2013/14 in complessivi € 13.500,00 mentre la seconda annualità, riferita all’a.a. 2014/15, sarà posta a carico del futuro esercizio.</w:t>
      </w:r>
    </w:p>
    <w:p w:rsidR="00BC1FA5" w:rsidRPr="00D07270" w:rsidRDefault="00BC1FA5" w:rsidP="00BC1FA5">
      <w:pPr>
        <w:autoSpaceDE w:val="0"/>
        <w:autoSpaceDN w:val="0"/>
        <w:adjustRightInd w:val="0"/>
        <w:jc w:val="both"/>
        <w:rPr>
          <w:sz w:val="22"/>
          <w:szCs w:val="22"/>
        </w:rPr>
      </w:pPr>
      <w:r w:rsidRPr="00D07270">
        <w:rPr>
          <w:sz w:val="22"/>
          <w:szCs w:val="22"/>
        </w:rPr>
        <w:t>In considerazione della nota del dipartimento ICAR relativa alla suddivisione di tale importo sul capitolo di spesa di propria pertinenza e al fine di permettere le attività didattico-gestionali già in corso, si propone l’adozione di una variazione di bilancio così come di seguito rappresentata:</w:t>
      </w:r>
    </w:p>
    <w:p w:rsidR="00BC1FA5" w:rsidRPr="00D07270" w:rsidRDefault="00BC1FA5" w:rsidP="00BC1FA5">
      <w:pPr>
        <w:suppressAutoHyphens/>
        <w:ind w:firstLine="709"/>
        <w:jc w:val="both"/>
        <w:rPr>
          <w:i/>
          <w:sz w:val="22"/>
          <w:szCs w:val="22"/>
        </w:rPr>
      </w:pPr>
    </w:p>
    <w:p w:rsidR="00BC1FA5" w:rsidRPr="00D07270" w:rsidRDefault="00BC1FA5" w:rsidP="00BC1FA5">
      <w:pPr>
        <w:suppressAutoHyphens/>
        <w:ind w:firstLine="709"/>
        <w:jc w:val="both"/>
        <w:rPr>
          <w:i/>
          <w:sz w:val="22"/>
          <w:szCs w:val="22"/>
        </w:rPr>
      </w:pPr>
      <w:r w:rsidRPr="00D07270">
        <w:rPr>
          <w:i/>
          <w:sz w:val="22"/>
          <w:szCs w:val="22"/>
        </w:rPr>
        <w:t>Tabella riepilogativa variazione n.11</w:t>
      </w:r>
    </w:p>
    <w:tbl>
      <w:tblPr>
        <w:tblpPr w:leftFromText="141" w:rightFromText="141" w:vertAnchor="text" w:horzAnchor="margin" w:tblpXSpec="center" w:tblpY="363"/>
        <w:tblW w:w="10347" w:type="dxa"/>
        <w:tblCellMar>
          <w:left w:w="70" w:type="dxa"/>
          <w:right w:w="70" w:type="dxa"/>
        </w:tblCellMar>
        <w:tblLook w:val="0000" w:firstRow="0" w:lastRow="0" w:firstColumn="0" w:lastColumn="0" w:noHBand="0" w:noVBand="0"/>
      </w:tblPr>
      <w:tblGrid>
        <w:gridCol w:w="3472"/>
        <w:gridCol w:w="1560"/>
        <w:gridCol w:w="3625"/>
        <w:gridCol w:w="1690"/>
      </w:tblGrid>
      <w:tr w:rsidR="00BC1FA5" w:rsidRPr="00D07270" w:rsidTr="001D5F7D">
        <w:trPr>
          <w:trHeight w:val="315"/>
        </w:trPr>
        <w:tc>
          <w:tcPr>
            <w:tcW w:w="3472" w:type="dxa"/>
            <w:tcBorders>
              <w:top w:val="single" w:sz="8" w:space="0" w:color="auto"/>
              <w:left w:val="single" w:sz="8" w:space="0" w:color="auto"/>
              <w:bottom w:val="single" w:sz="4" w:space="0" w:color="auto"/>
              <w:right w:val="single" w:sz="8" w:space="0" w:color="auto"/>
            </w:tcBorders>
            <w:shd w:val="clear" w:color="auto" w:fill="C0C0C0"/>
          </w:tcPr>
          <w:p w:rsidR="00BC1FA5" w:rsidRPr="00D07270" w:rsidRDefault="00BC1FA5" w:rsidP="001D5F7D">
            <w:pPr>
              <w:rPr>
                <w:b/>
                <w:bCs/>
                <w:sz w:val="22"/>
                <w:szCs w:val="22"/>
              </w:rPr>
            </w:pPr>
            <w:r w:rsidRPr="00D07270">
              <w:rPr>
                <w:b/>
                <w:bCs/>
                <w:sz w:val="22"/>
                <w:szCs w:val="22"/>
              </w:rPr>
              <w:t>Entrate</w:t>
            </w:r>
          </w:p>
        </w:tc>
        <w:tc>
          <w:tcPr>
            <w:tcW w:w="1560" w:type="dxa"/>
            <w:tcBorders>
              <w:top w:val="single" w:sz="8" w:space="0" w:color="auto"/>
              <w:left w:val="nil"/>
              <w:bottom w:val="single" w:sz="4"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c>
          <w:tcPr>
            <w:tcW w:w="3625"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Uscite</w:t>
            </w:r>
          </w:p>
        </w:tc>
        <w:tc>
          <w:tcPr>
            <w:tcW w:w="1690"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r>
      <w:tr w:rsidR="00BC1FA5" w:rsidRPr="00D07270" w:rsidTr="001D5F7D">
        <w:trPr>
          <w:trHeight w:val="315"/>
        </w:trPr>
        <w:tc>
          <w:tcPr>
            <w:tcW w:w="3472" w:type="dxa"/>
            <w:tcBorders>
              <w:top w:val="single" w:sz="4" w:space="0" w:color="auto"/>
              <w:left w:val="single" w:sz="4" w:space="0" w:color="auto"/>
              <w:bottom w:val="single" w:sz="4" w:space="0" w:color="auto"/>
              <w:right w:val="single" w:sz="4" w:space="0" w:color="auto"/>
            </w:tcBorders>
            <w:vAlign w:val="center"/>
          </w:tcPr>
          <w:p w:rsidR="00BC1FA5" w:rsidRPr="00D07270" w:rsidRDefault="00BC1FA5" w:rsidP="001D5F7D">
            <w:pPr>
              <w:rPr>
                <w:b/>
                <w:bCs/>
                <w:sz w:val="22"/>
                <w:szCs w:val="22"/>
              </w:rPr>
            </w:pPr>
            <w:r w:rsidRPr="00D07270">
              <w:rPr>
                <w:b/>
                <w:bCs/>
                <w:sz w:val="22"/>
                <w:szCs w:val="22"/>
              </w:rPr>
              <w:t>F.E. 1.01.02 “Tasse e contributi per altri corsi”</w:t>
            </w:r>
          </w:p>
        </w:tc>
        <w:tc>
          <w:tcPr>
            <w:tcW w:w="1560" w:type="dxa"/>
            <w:tcBorders>
              <w:top w:val="single" w:sz="4" w:space="0" w:color="auto"/>
              <w:left w:val="single" w:sz="4" w:space="0" w:color="auto"/>
              <w:bottom w:val="single" w:sz="4" w:space="0" w:color="auto"/>
              <w:right w:val="single" w:sz="4" w:space="0" w:color="auto"/>
            </w:tcBorders>
            <w:vAlign w:val="center"/>
          </w:tcPr>
          <w:p w:rsidR="00BC1FA5" w:rsidRPr="00D07270" w:rsidRDefault="00BC1FA5" w:rsidP="001D5F7D">
            <w:pPr>
              <w:jc w:val="right"/>
              <w:rPr>
                <w:sz w:val="22"/>
                <w:szCs w:val="22"/>
              </w:rPr>
            </w:pPr>
            <w:r w:rsidRPr="00D07270">
              <w:rPr>
                <w:sz w:val="22"/>
                <w:szCs w:val="22"/>
              </w:rPr>
              <w:t>13.500,00</w:t>
            </w:r>
          </w:p>
        </w:tc>
        <w:tc>
          <w:tcPr>
            <w:tcW w:w="3625"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rPr>
                <w:b/>
                <w:bCs/>
                <w:sz w:val="22"/>
                <w:szCs w:val="22"/>
              </w:rPr>
            </w:pPr>
            <w:r w:rsidRPr="00D07270">
              <w:rPr>
                <w:b/>
                <w:bCs/>
                <w:sz w:val="22"/>
                <w:szCs w:val="22"/>
              </w:rPr>
              <w:t>F.S. 3.02.04 “Altri interventi a favore degli studenti”</w:t>
            </w:r>
          </w:p>
        </w:tc>
        <w:tc>
          <w:tcPr>
            <w:tcW w:w="1690" w:type="dxa"/>
            <w:tcBorders>
              <w:top w:val="single" w:sz="8" w:space="0" w:color="auto"/>
              <w:left w:val="nil"/>
              <w:bottom w:val="single" w:sz="8" w:space="0" w:color="auto"/>
              <w:right w:val="single" w:sz="8" w:space="0" w:color="auto"/>
            </w:tcBorders>
            <w:vAlign w:val="center"/>
          </w:tcPr>
          <w:p w:rsidR="00BC1FA5" w:rsidRPr="00D07270" w:rsidRDefault="00BC1FA5" w:rsidP="001D5F7D">
            <w:pPr>
              <w:jc w:val="right"/>
              <w:rPr>
                <w:sz w:val="22"/>
                <w:szCs w:val="22"/>
              </w:rPr>
            </w:pPr>
            <w:r w:rsidRPr="00D07270">
              <w:rPr>
                <w:sz w:val="22"/>
                <w:szCs w:val="22"/>
              </w:rPr>
              <w:t>13.500,00</w:t>
            </w:r>
          </w:p>
        </w:tc>
      </w:tr>
      <w:tr w:rsidR="00BC1FA5" w:rsidRPr="00D07270" w:rsidTr="001D5F7D">
        <w:trPr>
          <w:trHeight w:val="315"/>
        </w:trPr>
        <w:tc>
          <w:tcPr>
            <w:tcW w:w="3472"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Tot.</w:t>
            </w:r>
          </w:p>
        </w:tc>
        <w:tc>
          <w:tcPr>
            <w:tcW w:w="156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bCs/>
                <w:sz w:val="22"/>
                <w:szCs w:val="22"/>
              </w:rPr>
              <w:t>13.500,00</w:t>
            </w:r>
          </w:p>
        </w:tc>
        <w:tc>
          <w:tcPr>
            <w:tcW w:w="3625" w:type="dxa"/>
            <w:tcBorders>
              <w:top w:val="single" w:sz="8" w:space="0" w:color="auto"/>
              <w:left w:val="nil"/>
              <w:bottom w:val="single" w:sz="8" w:space="0" w:color="auto"/>
              <w:right w:val="single" w:sz="8" w:space="0" w:color="auto"/>
            </w:tcBorders>
          </w:tcPr>
          <w:p w:rsidR="00BC1FA5" w:rsidRPr="00D07270" w:rsidRDefault="00BC1FA5" w:rsidP="001D5F7D">
            <w:pPr>
              <w:jc w:val="both"/>
              <w:rPr>
                <w:b/>
                <w:bCs/>
                <w:sz w:val="22"/>
                <w:szCs w:val="22"/>
              </w:rPr>
            </w:pPr>
            <w:r w:rsidRPr="00D07270">
              <w:rPr>
                <w:b/>
                <w:bCs/>
                <w:sz w:val="22"/>
                <w:szCs w:val="22"/>
              </w:rPr>
              <w:t>Tot.</w:t>
            </w:r>
          </w:p>
        </w:tc>
        <w:tc>
          <w:tcPr>
            <w:tcW w:w="169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bCs/>
                <w:sz w:val="22"/>
                <w:szCs w:val="22"/>
              </w:rPr>
              <w:t>13.500,00</w:t>
            </w:r>
          </w:p>
        </w:tc>
      </w:tr>
    </w:tbl>
    <w:p w:rsidR="00BC1FA5" w:rsidRPr="00D07270" w:rsidRDefault="00BC1FA5" w:rsidP="00BC1FA5">
      <w:pPr>
        <w:tabs>
          <w:tab w:val="center" w:pos="5040"/>
          <w:tab w:val="right" w:pos="9638"/>
        </w:tabs>
        <w:rPr>
          <w:b/>
          <w:bCs/>
          <w:sz w:val="22"/>
          <w:szCs w:val="22"/>
        </w:rPr>
      </w:pPr>
    </w:p>
    <w:p w:rsidR="00BC1FA5" w:rsidRPr="00D07270" w:rsidRDefault="00BC1FA5" w:rsidP="00BC1FA5">
      <w:pPr>
        <w:tabs>
          <w:tab w:val="center" w:pos="5040"/>
          <w:tab w:val="right" w:pos="9638"/>
        </w:tabs>
        <w:rPr>
          <w:b/>
          <w:bCs/>
          <w:sz w:val="22"/>
          <w:szCs w:val="22"/>
        </w:rPr>
      </w:pPr>
    </w:p>
    <w:p w:rsidR="00BC1FA5" w:rsidRPr="00D07270" w:rsidRDefault="00BC1FA5" w:rsidP="00BC1FA5">
      <w:pPr>
        <w:pStyle w:val="Rientrocorpodeltesto3"/>
        <w:numPr>
          <w:ilvl w:val="0"/>
          <w:numId w:val="51"/>
        </w:numPr>
        <w:spacing w:after="0"/>
        <w:jc w:val="both"/>
        <w:rPr>
          <w:b/>
          <w:sz w:val="22"/>
          <w:szCs w:val="22"/>
        </w:rPr>
      </w:pPr>
      <w:r w:rsidRPr="00D07270">
        <w:rPr>
          <w:b/>
          <w:sz w:val="22"/>
          <w:szCs w:val="22"/>
        </w:rPr>
        <w:t>Variazione n. 12 - Consulenze di Ateneo.</w:t>
      </w:r>
    </w:p>
    <w:p w:rsidR="00BC1FA5" w:rsidRPr="00D07270" w:rsidRDefault="00BC1FA5" w:rsidP="00BC1FA5">
      <w:pPr>
        <w:autoSpaceDE w:val="0"/>
        <w:autoSpaceDN w:val="0"/>
        <w:adjustRightInd w:val="0"/>
        <w:jc w:val="both"/>
        <w:rPr>
          <w:sz w:val="22"/>
          <w:szCs w:val="22"/>
        </w:rPr>
      </w:pPr>
      <w:r w:rsidRPr="00D07270">
        <w:rPr>
          <w:sz w:val="22"/>
          <w:szCs w:val="22"/>
        </w:rPr>
        <w:t>Il Direttore Generale, in considerazione dell’esigenza di avvalersi di competenze esterne altamente specialistiche in ambito tecnico-giuridico, propone una variazione di bilancio di € 40.000,00 ad incremento del capitolo di spesa F.S. 2.02.05 “Studi, consulenze e indagini” che non presenta alcuna previsione iniziale, mediante prelevamento dall’avanzo di amministrazione non vincolato 2013 opportunamente allocato al capitolo F.S. 5.03.06 “Fondo di accantonamento di risorse non vincolate”.</w:t>
      </w:r>
    </w:p>
    <w:p w:rsidR="00BC1FA5" w:rsidRPr="00D07270" w:rsidRDefault="00BC1FA5" w:rsidP="00BC1FA5">
      <w:pPr>
        <w:autoSpaceDE w:val="0"/>
        <w:autoSpaceDN w:val="0"/>
        <w:adjustRightInd w:val="0"/>
        <w:jc w:val="both"/>
        <w:rPr>
          <w:sz w:val="22"/>
          <w:szCs w:val="22"/>
        </w:rPr>
      </w:pPr>
      <w:r w:rsidRPr="00D07270">
        <w:rPr>
          <w:sz w:val="22"/>
          <w:szCs w:val="22"/>
        </w:rPr>
        <w:t xml:space="preserve">Per quanto su esposto, si rappresenta nel seguito la proposta di variazione di bilancio: </w:t>
      </w: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suppressAutoHyphens/>
        <w:ind w:firstLine="709"/>
        <w:jc w:val="both"/>
        <w:rPr>
          <w:i/>
          <w:sz w:val="22"/>
          <w:szCs w:val="22"/>
        </w:rPr>
      </w:pPr>
      <w:r w:rsidRPr="00D07270">
        <w:rPr>
          <w:i/>
          <w:sz w:val="22"/>
          <w:szCs w:val="22"/>
        </w:rPr>
        <w:t>Tabella riepilogativa variazione n.12</w:t>
      </w:r>
    </w:p>
    <w:tbl>
      <w:tblPr>
        <w:tblpPr w:leftFromText="141" w:rightFromText="141" w:vertAnchor="text" w:horzAnchor="margin" w:tblpXSpec="center" w:tblpY="214"/>
        <w:tblW w:w="10347" w:type="dxa"/>
        <w:tblCellMar>
          <w:left w:w="70" w:type="dxa"/>
          <w:right w:w="70" w:type="dxa"/>
        </w:tblCellMar>
        <w:tblLook w:val="0000" w:firstRow="0" w:lastRow="0" w:firstColumn="0" w:lastColumn="0" w:noHBand="0" w:noVBand="0"/>
      </w:tblPr>
      <w:tblGrid>
        <w:gridCol w:w="3472"/>
        <w:gridCol w:w="1560"/>
        <w:gridCol w:w="3625"/>
        <w:gridCol w:w="1690"/>
      </w:tblGrid>
      <w:tr w:rsidR="00BC1FA5" w:rsidRPr="00D07270" w:rsidTr="001D5F7D">
        <w:trPr>
          <w:trHeight w:val="315"/>
        </w:trPr>
        <w:tc>
          <w:tcPr>
            <w:tcW w:w="3472" w:type="dxa"/>
            <w:tcBorders>
              <w:top w:val="single" w:sz="8" w:space="0" w:color="auto"/>
              <w:left w:val="single" w:sz="8" w:space="0" w:color="auto"/>
              <w:bottom w:val="single" w:sz="4" w:space="0" w:color="auto"/>
              <w:right w:val="single" w:sz="8" w:space="0" w:color="auto"/>
            </w:tcBorders>
            <w:shd w:val="clear" w:color="auto" w:fill="C0C0C0"/>
          </w:tcPr>
          <w:p w:rsidR="00BC1FA5" w:rsidRPr="00D07270" w:rsidRDefault="00BC1FA5" w:rsidP="001D5F7D">
            <w:pPr>
              <w:rPr>
                <w:b/>
                <w:bCs/>
                <w:sz w:val="22"/>
                <w:szCs w:val="22"/>
              </w:rPr>
            </w:pPr>
            <w:r w:rsidRPr="00D07270">
              <w:rPr>
                <w:b/>
                <w:bCs/>
                <w:sz w:val="22"/>
                <w:szCs w:val="22"/>
              </w:rPr>
              <w:t>Uscite</w:t>
            </w:r>
          </w:p>
        </w:tc>
        <w:tc>
          <w:tcPr>
            <w:tcW w:w="1560" w:type="dxa"/>
            <w:tcBorders>
              <w:top w:val="single" w:sz="8" w:space="0" w:color="auto"/>
              <w:left w:val="nil"/>
              <w:bottom w:val="single" w:sz="4"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c>
          <w:tcPr>
            <w:tcW w:w="3625"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Uscite</w:t>
            </w:r>
          </w:p>
        </w:tc>
        <w:tc>
          <w:tcPr>
            <w:tcW w:w="1690" w:type="dxa"/>
            <w:tcBorders>
              <w:top w:val="single" w:sz="8" w:space="0" w:color="auto"/>
              <w:left w:val="nil"/>
              <w:bottom w:val="single" w:sz="8" w:space="0" w:color="auto"/>
              <w:right w:val="single" w:sz="8" w:space="0" w:color="auto"/>
            </w:tcBorders>
            <w:shd w:val="clear" w:color="auto" w:fill="C0C0C0"/>
          </w:tcPr>
          <w:p w:rsidR="00BC1FA5" w:rsidRPr="00D07270" w:rsidRDefault="00BC1FA5" w:rsidP="001D5F7D">
            <w:pPr>
              <w:jc w:val="both"/>
              <w:rPr>
                <w:b/>
                <w:bCs/>
                <w:sz w:val="22"/>
                <w:szCs w:val="22"/>
              </w:rPr>
            </w:pPr>
            <w:r w:rsidRPr="00D07270">
              <w:rPr>
                <w:b/>
                <w:bCs/>
                <w:sz w:val="22"/>
                <w:szCs w:val="22"/>
              </w:rPr>
              <w:t>Variazione +</w:t>
            </w:r>
          </w:p>
        </w:tc>
      </w:tr>
      <w:tr w:rsidR="00BC1FA5" w:rsidRPr="00D07270" w:rsidTr="001D5F7D">
        <w:trPr>
          <w:trHeight w:val="315"/>
        </w:trPr>
        <w:tc>
          <w:tcPr>
            <w:tcW w:w="3472" w:type="dxa"/>
            <w:tcBorders>
              <w:top w:val="single" w:sz="4" w:space="0" w:color="auto"/>
              <w:left w:val="single" w:sz="4" w:space="0" w:color="auto"/>
              <w:bottom w:val="single" w:sz="4" w:space="0" w:color="auto"/>
              <w:right w:val="single" w:sz="4" w:space="0" w:color="auto"/>
            </w:tcBorders>
            <w:vAlign w:val="center"/>
          </w:tcPr>
          <w:p w:rsidR="00BC1FA5" w:rsidRPr="00D07270" w:rsidRDefault="00BC1FA5" w:rsidP="001D5F7D">
            <w:pPr>
              <w:rPr>
                <w:b/>
                <w:bCs/>
                <w:sz w:val="22"/>
                <w:szCs w:val="22"/>
              </w:rPr>
            </w:pPr>
            <w:r w:rsidRPr="00D07270">
              <w:rPr>
                <w:b/>
                <w:bCs/>
                <w:sz w:val="22"/>
                <w:szCs w:val="22"/>
              </w:rPr>
              <w:t>F.S. 5.03.06 “Fondo di accantonamento di risorse non vincolate”</w:t>
            </w:r>
          </w:p>
        </w:tc>
        <w:tc>
          <w:tcPr>
            <w:tcW w:w="1560" w:type="dxa"/>
            <w:tcBorders>
              <w:top w:val="single" w:sz="4" w:space="0" w:color="auto"/>
              <w:left w:val="single" w:sz="4" w:space="0" w:color="auto"/>
              <w:bottom w:val="single" w:sz="4" w:space="0" w:color="auto"/>
              <w:right w:val="single" w:sz="4" w:space="0" w:color="auto"/>
            </w:tcBorders>
            <w:vAlign w:val="center"/>
          </w:tcPr>
          <w:p w:rsidR="00BC1FA5" w:rsidRPr="00D07270" w:rsidRDefault="00BC1FA5" w:rsidP="001D5F7D">
            <w:pPr>
              <w:jc w:val="right"/>
              <w:rPr>
                <w:sz w:val="22"/>
                <w:szCs w:val="22"/>
              </w:rPr>
            </w:pPr>
            <w:r w:rsidRPr="00D07270">
              <w:rPr>
                <w:sz w:val="22"/>
                <w:szCs w:val="22"/>
              </w:rPr>
              <w:t>40.000,00</w:t>
            </w:r>
          </w:p>
        </w:tc>
        <w:tc>
          <w:tcPr>
            <w:tcW w:w="3625"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rPr>
                <w:b/>
                <w:bCs/>
                <w:sz w:val="22"/>
                <w:szCs w:val="22"/>
              </w:rPr>
            </w:pPr>
            <w:r w:rsidRPr="00D07270">
              <w:rPr>
                <w:b/>
                <w:bCs/>
                <w:sz w:val="22"/>
                <w:szCs w:val="22"/>
              </w:rPr>
              <w:t>F.S. 2.02.05 “Studi, consulenze e indagini”</w:t>
            </w:r>
          </w:p>
        </w:tc>
        <w:tc>
          <w:tcPr>
            <w:tcW w:w="1690" w:type="dxa"/>
            <w:tcBorders>
              <w:top w:val="single" w:sz="8" w:space="0" w:color="auto"/>
              <w:left w:val="nil"/>
              <w:bottom w:val="single" w:sz="8" w:space="0" w:color="auto"/>
              <w:right w:val="single" w:sz="8" w:space="0" w:color="auto"/>
            </w:tcBorders>
            <w:vAlign w:val="center"/>
          </w:tcPr>
          <w:p w:rsidR="00BC1FA5" w:rsidRPr="00D07270" w:rsidRDefault="00BC1FA5" w:rsidP="001D5F7D">
            <w:pPr>
              <w:jc w:val="right"/>
              <w:rPr>
                <w:sz w:val="22"/>
                <w:szCs w:val="22"/>
              </w:rPr>
            </w:pPr>
            <w:r w:rsidRPr="00D07270">
              <w:rPr>
                <w:sz w:val="22"/>
                <w:szCs w:val="22"/>
              </w:rPr>
              <w:t>40.000,00</w:t>
            </w:r>
          </w:p>
        </w:tc>
      </w:tr>
      <w:tr w:rsidR="00BC1FA5" w:rsidRPr="00D07270" w:rsidTr="001D5F7D">
        <w:trPr>
          <w:trHeight w:val="315"/>
        </w:trPr>
        <w:tc>
          <w:tcPr>
            <w:tcW w:w="3472"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rPr>
                <w:b/>
                <w:bCs/>
                <w:sz w:val="22"/>
                <w:szCs w:val="22"/>
              </w:rPr>
            </w:pPr>
            <w:r w:rsidRPr="00D07270">
              <w:rPr>
                <w:b/>
                <w:bCs/>
                <w:sz w:val="22"/>
                <w:szCs w:val="22"/>
              </w:rPr>
              <w:t>Tot.</w:t>
            </w:r>
          </w:p>
        </w:tc>
        <w:tc>
          <w:tcPr>
            <w:tcW w:w="156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bCs/>
                <w:sz w:val="22"/>
                <w:szCs w:val="22"/>
              </w:rPr>
              <w:t>40.000,00</w:t>
            </w:r>
          </w:p>
        </w:tc>
        <w:tc>
          <w:tcPr>
            <w:tcW w:w="3625" w:type="dxa"/>
            <w:tcBorders>
              <w:top w:val="single" w:sz="8" w:space="0" w:color="auto"/>
              <w:left w:val="nil"/>
              <w:bottom w:val="single" w:sz="8" w:space="0" w:color="auto"/>
              <w:right w:val="single" w:sz="8" w:space="0" w:color="auto"/>
            </w:tcBorders>
          </w:tcPr>
          <w:p w:rsidR="00BC1FA5" w:rsidRPr="00D07270" w:rsidRDefault="00BC1FA5" w:rsidP="001D5F7D">
            <w:pPr>
              <w:jc w:val="both"/>
              <w:rPr>
                <w:b/>
                <w:bCs/>
                <w:sz w:val="22"/>
                <w:szCs w:val="22"/>
              </w:rPr>
            </w:pPr>
            <w:r w:rsidRPr="00D07270">
              <w:rPr>
                <w:b/>
                <w:bCs/>
                <w:sz w:val="22"/>
                <w:szCs w:val="22"/>
              </w:rPr>
              <w:t>Tot.</w:t>
            </w:r>
          </w:p>
        </w:tc>
        <w:tc>
          <w:tcPr>
            <w:tcW w:w="1690"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2"/>
                <w:szCs w:val="22"/>
              </w:rPr>
            </w:pPr>
            <w:r w:rsidRPr="00D07270">
              <w:rPr>
                <w:b/>
                <w:bCs/>
                <w:sz w:val="22"/>
                <w:szCs w:val="22"/>
              </w:rPr>
              <w:t>40.000,00</w:t>
            </w:r>
          </w:p>
        </w:tc>
      </w:tr>
    </w:tbl>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pStyle w:val="Rientrocorpodeltesto3"/>
        <w:numPr>
          <w:ilvl w:val="0"/>
          <w:numId w:val="51"/>
        </w:numPr>
        <w:spacing w:after="0"/>
        <w:jc w:val="both"/>
        <w:rPr>
          <w:b/>
          <w:sz w:val="22"/>
          <w:szCs w:val="22"/>
        </w:rPr>
      </w:pPr>
      <w:r w:rsidRPr="00D07270">
        <w:rPr>
          <w:b/>
          <w:sz w:val="22"/>
          <w:szCs w:val="22"/>
        </w:rPr>
        <w:t>Variazione n. 13 - Programmazione triennale 2013-2015 - Finanziamento progetti di Ateneo.</w:t>
      </w:r>
    </w:p>
    <w:p w:rsidR="00BC1FA5" w:rsidRPr="00D07270" w:rsidRDefault="00BC1FA5" w:rsidP="00BC1FA5">
      <w:pPr>
        <w:pStyle w:val="Rientrocorpodeltesto3"/>
        <w:spacing w:after="0"/>
        <w:ind w:left="0"/>
        <w:jc w:val="both"/>
        <w:rPr>
          <w:sz w:val="22"/>
          <w:szCs w:val="22"/>
        </w:rPr>
      </w:pPr>
      <w:r w:rsidRPr="00D07270">
        <w:rPr>
          <w:sz w:val="22"/>
          <w:szCs w:val="22"/>
        </w:rPr>
        <w:t>Il MIUR con Decreto n. 827 del 15/10/2013 intitolato “Linee generali di indirizzo della programmazione 2013-2015”, pubblicato nella gazzetta ufficiale del 10/01/2014 n. 7, ha definito le linee generali di indirizzo e gli obiettivi della programmazione del sistema universitario per il triennio 2013/2015.</w:t>
      </w:r>
    </w:p>
    <w:p w:rsidR="00BC1FA5" w:rsidRPr="00D07270" w:rsidRDefault="00BC1FA5" w:rsidP="00BC1FA5">
      <w:pPr>
        <w:pStyle w:val="Rientrocorpodeltesto3"/>
        <w:spacing w:after="0"/>
        <w:ind w:left="0"/>
        <w:jc w:val="both"/>
        <w:rPr>
          <w:sz w:val="22"/>
          <w:szCs w:val="22"/>
        </w:rPr>
      </w:pPr>
      <w:r w:rsidRPr="00D07270">
        <w:rPr>
          <w:sz w:val="22"/>
          <w:szCs w:val="22"/>
        </w:rPr>
        <w:t>Nell’ambito di tale programmazione e in linea con gli obiettivi individuati dal Ministero e in particolare mirati ad azioni di miglioramento di servizi per gli studenti, questo Ateneo ha inteso presentare i seguenti progetti contenuti peraltro, nel Piano Strategico 2013-2015 approvato nella seduta di CdA del 26/03/2014:</w:t>
      </w:r>
    </w:p>
    <w:p w:rsidR="00BC1FA5" w:rsidRPr="00D07270" w:rsidRDefault="00BC1FA5" w:rsidP="00BC1FA5">
      <w:pPr>
        <w:pStyle w:val="Rientrocorpodeltesto3"/>
        <w:numPr>
          <w:ilvl w:val="0"/>
          <w:numId w:val="53"/>
        </w:numPr>
        <w:spacing w:after="0"/>
        <w:ind w:left="284" w:hanging="284"/>
        <w:jc w:val="both"/>
        <w:rPr>
          <w:sz w:val="22"/>
          <w:szCs w:val="22"/>
        </w:rPr>
      </w:pPr>
      <w:r w:rsidRPr="00D07270">
        <w:rPr>
          <w:sz w:val="22"/>
          <w:szCs w:val="22"/>
        </w:rPr>
        <w:t>PROGETTO POP - Promozione Orientamento Placement - budget proposto di € 453.000,00;</w:t>
      </w:r>
    </w:p>
    <w:p w:rsidR="00BC1FA5" w:rsidRPr="00D07270" w:rsidRDefault="00BC1FA5" w:rsidP="00BC1FA5">
      <w:pPr>
        <w:pStyle w:val="Rientrocorpodeltesto3"/>
        <w:numPr>
          <w:ilvl w:val="0"/>
          <w:numId w:val="53"/>
        </w:numPr>
        <w:spacing w:after="0"/>
        <w:ind w:left="284" w:hanging="284"/>
        <w:jc w:val="both"/>
        <w:rPr>
          <w:sz w:val="22"/>
          <w:szCs w:val="22"/>
        </w:rPr>
      </w:pPr>
      <w:r w:rsidRPr="00D07270">
        <w:rPr>
          <w:sz w:val="22"/>
          <w:szCs w:val="22"/>
        </w:rPr>
        <w:t>PROGETTO DEPASAS - Dematerializzazione dei processi amministrativi per i servizi agli studenti - budget proposto € 530.000,00.</w:t>
      </w:r>
    </w:p>
    <w:p w:rsidR="00BC1FA5" w:rsidRPr="00D07270" w:rsidRDefault="00BC1FA5" w:rsidP="00BC1FA5">
      <w:pPr>
        <w:pStyle w:val="Rientrocorpodeltesto3"/>
        <w:spacing w:after="0"/>
        <w:ind w:left="0"/>
        <w:jc w:val="both"/>
        <w:rPr>
          <w:sz w:val="22"/>
          <w:szCs w:val="22"/>
        </w:rPr>
      </w:pPr>
      <w:r w:rsidRPr="00D07270">
        <w:rPr>
          <w:sz w:val="22"/>
          <w:szCs w:val="22"/>
        </w:rPr>
        <w:t>In attesa della approvazione e della conseguente assegnazione del finanziamento da parte del Ministero, al fine di consentire comunque l’avvio delle attività già programmate, si propone di destinare l’importo complessivo di € 150.000,00 di risorse di Ateneo, per far fronte alle attività relative all’anno 2014 come rappresentate dai responsabili di progetto:</w:t>
      </w:r>
    </w:p>
    <w:p w:rsidR="00BC1FA5" w:rsidRPr="00D07270" w:rsidRDefault="00BC1FA5" w:rsidP="00BC1FA5">
      <w:pPr>
        <w:pStyle w:val="Rientrocorpodeltesto3"/>
        <w:numPr>
          <w:ilvl w:val="0"/>
          <w:numId w:val="54"/>
        </w:numPr>
        <w:spacing w:after="0"/>
        <w:ind w:left="284" w:hanging="284"/>
        <w:jc w:val="both"/>
        <w:rPr>
          <w:sz w:val="22"/>
          <w:szCs w:val="22"/>
        </w:rPr>
      </w:pPr>
      <w:r w:rsidRPr="00D07270">
        <w:rPr>
          <w:sz w:val="22"/>
          <w:szCs w:val="22"/>
        </w:rPr>
        <w:t>€ 79.500,00 per il PROGETTO POP</w:t>
      </w:r>
    </w:p>
    <w:p w:rsidR="00BC1FA5" w:rsidRPr="00D07270" w:rsidRDefault="00BC1FA5" w:rsidP="00BC1FA5">
      <w:pPr>
        <w:pStyle w:val="Rientrocorpodeltesto3"/>
        <w:numPr>
          <w:ilvl w:val="0"/>
          <w:numId w:val="54"/>
        </w:numPr>
        <w:spacing w:after="0"/>
        <w:ind w:left="284" w:hanging="284"/>
        <w:jc w:val="both"/>
        <w:rPr>
          <w:sz w:val="22"/>
          <w:szCs w:val="22"/>
        </w:rPr>
      </w:pPr>
      <w:r w:rsidRPr="00D07270">
        <w:rPr>
          <w:sz w:val="22"/>
          <w:szCs w:val="22"/>
        </w:rPr>
        <w:t>€ 70.500,00 per il PROGETTO DEPASAS</w:t>
      </w:r>
    </w:p>
    <w:p w:rsidR="00BC1FA5" w:rsidRPr="00D07270" w:rsidRDefault="00BC1FA5" w:rsidP="00BC1FA5">
      <w:pPr>
        <w:pStyle w:val="Rientrocorpodeltesto3"/>
        <w:spacing w:after="0"/>
        <w:ind w:left="0"/>
        <w:jc w:val="both"/>
        <w:rPr>
          <w:sz w:val="22"/>
          <w:szCs w:val="22"/>
        </w:rPr>
      </w:pPr>
      <w:r w:rsidRPr="00D07270">
        <w:rPr>
          <w:sz w:val="22"/>
          <w:szCs w:val="22"/>
        </w:rPr>
        <w:t xml:space="preserve">con prelevamento dal capitolo F.S. 5.03.06 “Fondo di accantonamento di risorse non vincolate” e destinazione sui capitoli di spesa di nuova istituzione F.S. 2.01.07 “Spese per progetti su Programmazione Triennale” e F.S. 7.08.02 “Spese di investimento per progetti su Programmazione Triennale”. </w:t>
      </w:r>
    </w:p>
    <w:p w:rsidR="00BC1FA5" w:rsidRPr="00D07270" w:rsidRDefault="00BC1FA5" w:rsidP="00BC1FA5">
      <w:pPr>
        <w:pStyle w:val="Rientrocorpodeltesto3"/>
        <w:spacing w:after="0"/>
        <w:ind w:left="0"/>
        <w:jc w:val="both"/>
        <w:rPr>
          <w:sz w:val="22"/>
          <w:szCs w:val="22"/>
        </w:rPr>
      </w:pPr>
      <w:r w:rsidRPr="00D07270">
        <w:rPr>
          <w:sz w:val="22"/>
          <w:szCs w:val="22"/>
        </w:rPr>
        <w:t xml:space="preserve">Per quanto su esposto, si rappresenta nel seguito la proposta di variazione di bilancio: </w:t>
      </w:r>
    </w:p>
    <w:p w:rsidR="00BC1FA5" w:rsidRPr="00D07270" w:rsidRDefault="00BC1FA5" w:rsidP="00BC1FA5">
      <w:pPr>
        <w:pStyle w:val="Rientrocorpodeltesto3"/>
        <w:spacing w:after="0"/>
        <w:ind w:left="717"/>
        <w:jc w:val="both"/>
        <w:rPr>
          <w:sz w:val="22"/>
          <w:szCs w:val="22"/>
        </w:rPr>
      </w:pPr>
    </w:p>
    <w:p w:rsidR="00BC1FA5" w:rsidRPr="00D07270" w:rsidRDefault="00BC1FA5" w:rsidP="00BC1FA5">
      <w:pPr>
        <w:suppressAutoHyphens/>
        <w:ind w:firstLine="709"/>
        <w:jc w:val="both"/>
        <w:rPr>
          <w:i/>
          <w:sz w:val="22"/>
          <w:szCs w:val="22"/>
        </w:rPr>
      </w:pPr>
      <w:r w:rsidRPr="00D07270">
        <w:rPr>
          <w:i/>
          <w:sz w:val="22"/>
          <w:szCs w:val="22"/>
        </w:rPr>
        <w:t>Tabella riepilogativa variazione n.13</w:t>
      </w:r>
    </w:p>
    <w:tbl>
      <w:tblPr>
        <w:tblpPr w:leftFromText="141" w:rightFromText="141" w:vertAnchor="text" w:horzAnchor="margin" w:tblpY="216"/>
        <w:tblW w:w="9993" w:type="dxa"/>
        <w:tblCellMar>
          <w:left w:w="70" w:type="dxa"/>
          <w:right w:w="70" w:type="dxa"/>
        </w:tblCellMar>
        <w:tblLook w:val="0000" w:firstRow="0" w:lastRow="0" w:firstColumn="0" w:lastColumn="0" w:noHBand="0" w:noVBand="0"/>
      </w:tblPr>
      <w:tblGrid>
        <w:gridCol w:w="2817"/>
        <w:gridCol w:w="1364"/>
        <w:gridCol w:w="2552"/>
        <w:gridCol w:w="1267"/>
        <w:gridCol w:w="1993"/>
      </w:tblGrid>
      <w:tr w:rsidR="00BC1FA5" w:rsidRPr="00D07270" w:rsidTr="001D5F7D">
        <w:trPr>
          <w:trHeight w:val="315"/>
        </w:trPr>
        <w:tc>
          <w:tcPr>
            <w:tcW w:w="2817" w:type="dxa"/>
            <w:tcBorders>
              <w:top w:val="single" w:sz="8" w:space="0" w:color="auto"/>
              <w:left w:val="single" w:sz="8" w:space="0" w:color="auto"/>
              <w:bottom w:val="single" w:sz="4" w:space="0" w:color="auto"/>
              <w:right w:val="single" w:sz="8" w:space="0" w:color="auto"/>
            </w:tcBorders>
            <w:shd w:val="clear" w:color="auto" w:fill="C0C0C0"/>
          </w:tcPr>
          <w:p w:rsidR="00BC1FA5" w:rsidRPr="00D07270" w:rsidRDefault="00BC1FA5" w:rsidP="001D5F7D">
            <w:pPr>
              <w:rPr>
                <w:b/>
                <w:bCs/>
                <w:sz w:val="20"/>
                <w:szCs w:val="20"/>
              </w:rPr>
            </w:pPr>
            <w:r w:rsidRPr="00D07270">
              <w:rPr>
                <w:b/>
                <w:bCs/>
                <w:sz w:val="20"/>
                <w:szCs w:val="20"/>
              </w:rPr>
              <w:t>Uscite</w:t>
            </w:r>
          </w:p>
        </w:tc>
        <w:tc>
          <w:tcPr>
            <w:tcW w:w="1364" w:type="dxa"/>
            <w:tcBorders>
              <w:top w:val="single" w:sz="8" w:space="0" w:color="auto"/>
              <w:left w:val="nil"/>
              <w:bottom w:val="single" w:sz="4" w:space="0" w:color="auto"/>
              <w:right w:val="single" w:sz="8" w:space="0" w:color="auto"/>
            </w:tcBorders>
            <w:shd w:val="clear" w:color="auto" w:fill="C0C0C0"/>
          </w:tcPr>
          <w:p w:rsidR="00BC1FA5" w:rsidRPr="00D07270" w:rsidRDefault="00BC1FA5" w:rsidP="001D5F7D">
            <w:pPr>
              <w:jc w:val="both"/>
              <w:rPr>
                <w:b/>
                <w:bCs/>
                <w:sz w:val="20"/>
                <w:szCs w:val="20"/>
              </w:rPr>
            </w:pPr>
            <w:r w:rsidRPr="00D07270">
              <w:rPr>
                <w:b/>
                <w:bCs/>
                <w:sz w:val="20"/>
                <w:szCs w:val="20"/>
              </w:rPr>
              <w:t>Variazione -</w:t>
            </w:r>
          </w:p>
        </w:tc>
        <w:tc>
          <w:tcPr>
            <w:tcW w:w="2552" w:type="dxa"/>
            <w:tcBorders>
              <w:top w:val="single" w:sz="8" w:space="0" w:color="auto"/>
              <w:left w:val="nil"/>
              <w:bottom w:val="single" w:sz="8" w:space="0" w:color="auto"/>
              <w:right w:val="single" w:sz="4" w:space="0" w:color="auto"/>
            </w:tcBorders>
            <w:shd w:val="clear" w:color="auto" w:fill="C0C0C0"/>
          </w:tcPr>
          <w:p w:rsidR="00BC1FA5" w:rsidRPr="00D07270" w:rsidRDefault="00BC1FA5" w:rsidP="001D5F7D">
            <w:pPr>
              <w:jc w:val="both"/>
              <w:rPr>
                <w:b/>
                <w:bCs/>
                <w:sz w:val="20"/>
                <w:szCs w:val="20"/>
              </w:rPr>
            </w:pPr>
            <w:r w:rsidRPr="00D07270">
              <w:rPr>
                <w:b/>
                <w:bCs/>
                <w:sz w:val="20"/>
                <w:szCs w:val="20"/>
              </w:rPr>
              <w:t>Uscite</w:t>
            </w:r>
          </w:p>
        </w:tc>
        <w:tc>
          <w:tcPr>
            <w:tcW w:w="1267" w:type="dxa"/>
            <w:tcBorders>
              <w:top w:val="single" w:sz="4" w:space="0" w:color="auto"/>
              <w:left w:val="single" w:sz="4" w:space="0" w:color="auto"/>
              <w:bottom w:val="single" w:sz="8" w:space="0" w:color="auto"/>
              <w:right w:val="single" w:sz="4" w:space="0" w:color="auto"/>
            </w:tcBorders>
            <w:shd w:val="clear" w:color="auto" w:fill="C0C0C0"/>
          </w:tcPr>
          <w:p w:rsidR="00BC1FA5" w:rsidRPr="00D07270" w:rsidRDefault="00BC1FA5" w:rsidP="001D5F7D">
            <w:pPr>
              <w:jc w:val="both"/>
              <w:rPr>
                <w:b/>
                <w:bCs/>
                <w:sz w:val="20"/>
                <w:szCs w:val="20"/>
              </w:rPr>
            </w:pPr>
          </w:p>
        </w:tc>
        <w:tc>
          <w:tcPr>
            <w:tcW w:w="1993" w:type="dxa"/>
            <w:tcBorders>
              <w:top w:val="single" w:sz="8" w:space="0" w:color="auto"/>
              <w:left w:val="single" w:sz="4" w:space="0" w:color="auto"/>
              <w:bottom w:val="single" w:sz="8" w:space="0" w:color="auto"/>
              <w:right w:val="single" w:sz="8" w:space="0" w:color="auto"/>
            </w:tcBorders>
            <w:shd w:val="clear" w:color="auto" w:fill="C0C0C0"/>
          </w:tcPr>
          <w:p w:rsidR="00BC1FA5" w:rsidRPr="00D07270" w:rsidRDefault="00BC1FA5" w:rsidP="001D5F7D">
            <w:pPr>
              <w:jc w:val="both"/>
              <w:rPr>
                <w:b/>
                <w:bCs/>
                <w:sz w:val="20"/>
                <w:szCs w:val="20"/>
              </w:rPr>
            </w:pPr>
            <w:r w:rsidRPr="00D07270">
              <w:rPr>
                <w:b/>
                <w:bCs/>
                <w:sz w:val="20"/>
                <w:szCs w:val="20"/>
              </w:rPr>
              <w:t>Variazione +</w:t>
            </w:r>
          </w:p>
        </w:tc>
      </w:tr>
      <w:tr w:rsidR="00BC1FA5" w:rsidRPr="00D07270" w:rsidTr="001D5F7D">
        <w:trPr>
          <w:trHeight w:val="315"/>
        </w:trPr>
        <w:tc>
          <w:tcPr>
            <w:tcW w:w="2817" w:type="dxa"/>
            <w:vMerge w:val="restart"/>
            <w:tcBorders>
              <w:top w:val="single" w:sz="4" w:space="0" w:color="auto"/>
              <w:left w:val="single" w:sz="4" w:space="0" w:color="auto"/>
              <w:right w:val="single" w:sz="4" w:space="0" w:color="auto"/>
            </w:tcBorders>
            <w:vAlign w:val="center"/>
          </w:tcPr>
          <w:p w:rsidR="00BC1FA5" w:rsidRPr="00D07270" w:rsidRDefault="00BC1FA5" w:rsidP="001D5F7D">
            <w:pPr>
              <w:rPr>
                <w:b/>
                <w:bCs/>
                <w:sz w:val="20"/>
                <w:szCs w:val="20"/>
              </w:rPr>
            </w:pPr>
            <w:r w:rsidRPr="00D07270">
              <w:rPr>
                <w:b/>
                <w:bCs/>
                <w:sz w:val="20"/>
                <w:szCs w:val="20"/>
              </w:rPr>
              <w:t>F.S. 5.03.06 “Fondo di accantonamento di risorse non vincolate”</w:t>
            </w:r>
          </w:p>
        </w:tc>
        <w:tc>
          <w:tcPr>
            <w:tcW w:w="1364" w:type="dxa"/>
            <w:vMerge w:val="restart"/>
            <w:tcBorders>
              <w:top w:val="single" w:sz="4" w:space="0" w:color="auto"/>
              <w:left w:val="single" w:sz="4" w:space="0" w:color="auto"/>
              <w:right w:val="single" w:sz="4" w:space="0" w:color="auto"/>
            </w:tcBorders>
            <w:vAlign w:val="center"/>
          </w:tcPr>
          <w:p w:rsidR="00BC1FA5" w:rsidRPr="00D07270" w:rsidRDefault="00BC1FA5" w:rsidP="001D5F7D">
            <w:pPr>
              <w:jc w:val="right"/>
              <w:rPr>
                <w:sz w:val="20"/>
                <w:szCs w:val="20"/>
              </w:rPr>
            </w:pPr>
            <w:r w:rsidRPr="00D07270">
              <w:rPr>
                <w:sz w:val="20"/>
                <w:szCs w:val="20"/>
              </w:rPr>
              <w:t>150.000,00</w:t>
            </w:r>
          </w:p>
        </w:tc>
        <w:tc>
          <w:tcPr>
            <w:tcW w:w="2552" w:type="dxa"/>
            <w:vMerge w:val="restart"/>
            <w:tcBorders>
              <w:top w:val="single" w:sz="8" w:space="0" w:color="auto"/>
              <w:left w:val="single" w:sz="4" w:space="0" w:color="auto"/>
              <w:right w:val="single" w:sz="4" w:space="0" w:color="auto"/>
            </w:tcBorders>
            <w:vAlign w:val="center"/>
          </w:tcPr>
          <w:p w:rsidR="00BC1FA5" w:rsidRPr="00D07270" w:rsidRDefault="00BC1FA5" w:rsidP="001D5F7D">
            <w:pPr>
              <w:rPr>
                <w:b/>
                <w:bCs/>
                <w:sz w:val="20"/>
                <w:szCs w:val="20"/>
              </w:rPr>
            </w:pPr>
            <w:r w:rsidRPr="00D07270">
              <w:rPr>
                <w:b/>
                <w:bCs/>
                <w:sz w:val="20"/>
                <w:szCs w:val="20"/>
              </w:rPr>
              <w:t>F.S. 2.01.07 “Spese per progetti su programmazione triennale”</w:t>
            </w:r>
          </w:p>
        </w:tc>
        <w:tc>
          <w:tcPr>
            <w:tcW w:w="1267" w:type="dxa"/>
            <w:tcBorders>
              <w:top w:val="single" w:sz="8" w:space="0" w:color="auto"/>
              <w:left w:val="single" w:sz="4" w:space="0" w:color="auto"/>
              <w:bottom w:val="single" w:sz="8" w:space="0" w:color="auto"/>
              <w:right w:val="single" w:sz="4" w:space="0" w:color="auto"/>
            </w:tcBorders>
            <w:vAlign w:val="center"/>
          </w:tcPr>
          <w:p w:rsidR="00BC1FA5" w:rsidRPr="00D07270" w:rsidRDefault="00BC1FA5" w:rsidP="001D5F7D">
            <w:pPr>
              <w:rPr>
                <w:sz w:val="20"/>
                <w:szCs w:val="20"/>
              </w:rPr>
            </w:pPr>
            <w:r w:rsidRPr="00D07270">
              <w:rPr>
                <w:sz w:val="20"/>
                <w:szCs w:val="20"/>
              </w:rPr>
              <w:t>PROGETTO POP</w:t>
            </w:r>
          </w:p>
        </w:tc>
        <w:tc>
          <w:tcPr>
            <w:tcW w:w="1993"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jc w:val="right"/>
              <w:rPr>
                <w:sz w:val="20"/>
                <w:szCs w:val="20"/>
              </w:rPr>
            </w:pPr>
            <w:r w:rsidRPr="00D07270">
              <w:rPr>
                <w:sz w:val="20"/>
                <w:szCs w:val="20"/>
              </w:rPr>
              <w:t>55.500,00</w:t>
            </w:r>
          </w:p>
        </w:tc>
      </w:tr>
      <w:tr w:rsidR="00BC1FA5" w:rsidRPr="00D07270" w:rsidTr="001D5F7D">
        <w:trPr>
          <w:trHeight w:val="315"/>
        </w:trPr>
        <w:tc>
          <w:tcPr>
            <w:tcW w:w="2817" w:type="dxa"/>
            <w:vMerge/>
            <w:tcBorders>
              <w:left w:val="single" w:sz="4" w:space="0" w:color="auto"/>
              <w:right w:val="single" w:sz="4" w:space="0" w:color="auto"/>
            </w:tcBorders>
            <w:vAlign w:val="center"/>
          </w:tcPr>
          <w:p w:rsidR="00BC1FA5" w:rsidRPr="00D07270" w:rsidRDefault="00BC1FA5" w:rsidP="001D5F7D">
            <w:pPr>
              <w:jc w:val="center"/>
              <w:rPr>
                <w:b/>
                <w:bCs/>
                <w:sz w:val="20"/>
                <w:szCs w:val="20"/>
              </w:rPr>
            </w:pPr>
          </w:p>
        </w:tc>
        <w:tc>
          <w:tcPr>
            <w:tcW w:w="1364" w:type="dxa"/>
            <w:vMerge/>
            <w:tcBorders>
              <w:left w:val="single" w:sz="4" w:space="0" w:color="auto"/>
              <w:right w:val="single" w:sz="4" w:space="0" w:color="auto"/>
            </w:tcBorders>
            <w:vAlign w:val="center"/>
          </w:tcPr>
          <w:p w:rsidR="00BC1FA5" w:rsidRPr="00D07270" w:rsidRDefault="00BC1FA5" w:rsidP="001D5F7D">
            <w:pPr>
              <w:jc w:val="center"/>
              <w:rPr>
                <w:sz w:val="20"/>
                <w:szCs w:val="20"/>
              </w:rPr>
            </w:pPr>
          </w:p>
        </w:tc>
        <w:tc>
          <w:tcPr>
            <w:tcW w:w="2552" w:type="dxa"/>
            <w:vMerge/>
            <w:tcBorders>
              <w:left w:val="single" w:sz="4" w:space="0" w:color="auto"/>
              <w:bottom w:val="single" w:sz="8" w:space="0" w:color="auto"/>
              <w:right w:val="single" w:sz="4" w:space="0" w:color="auto"/>
            </w:tcBorders>
            <w:vAlign w:val="center"/>
          </w:tcPr>
          <w:p w:rsidR="00BC1FA5" w:rsidRPr="00D07270" w:rsidRDefault="00BC1FA5" w:rsidP="001D5F7D">
            <w:pPr>
              <w:rPr>
                <w:b/>
                <w:bCs/>
                <w:sz w:val="20"/>
                <w:szCs w:val="20"/>
              </w:rPr>
            </w:pPr>
          </w:p>
        </w:tc>
        <w:tc>
          <w:tcPr>
            <w:tcW w:w="1267" w:type="dxa"/>
            <w:tcBorders>
              <w:top w:val="single" w:sz="8" w:space="0" w:color="auto"/>
              <w:left w:val="single" w:sz="4" w:space="0" w:color="auto"/>
              <w:bottom w:val="single" w:sz="8" w:space="0" w:color="auto"/>
              <w:right w:val="single" w:sz="4" w:space="0" w:color="auto"/>
            </w:tcBorders>
            <w:vAlign w:val="center"/>
          </w:tcPr>
          <w:p w:rsidR="00BC1FA5" w:rsidRPr="00D07270" w:rsidRDefault="00BC1FA5" w:rsidP="001D5F7D">
            <w:pPr>
              <w:rPr>
                <w:sz w:val="20"/>
                <w:szCs w:val="20"/>
              </w:rPr>
            </w:pPr>
            <w:r w:rsidRPr="00D07270">
              <w:rPr>
                <w:sz w:val="20"/>
                <w:szCs w:val="20"/>
              </w:rPr>
              <w:t>PROGETTO DEPASAS</w:t>
            </w:r>
          </w:p>
        </w:tc>
        <w:tc>
          <w:tcPr>
            <w:tcW w:w="1993"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jc w:val="right"/>
              <w:rPr>
                <w:sz w:val="20"/>
                <w:szCs w:val="20"/>
              </w:rPr>
            </w:pPr>
            <w:r w:rsidRPr="00D07270">
              <w:rPr>
                <w:sz w:val="20"/>
                <w:szCs w:val="20"/>
              </w:rPr>
              <w:t>60.000,00</w:t>
            </w:r>
          </w:p>
        </w:tc>
      </w:tr>
      <w:tr w:rsidR="00BC1FA5" w:rsidRPr="00D07270" w:rsidTr="001D5F7D">
        <w:trPr>
          <w:trHeight w:val="315"/>
        </w:trPr>
        <w:tc>
          <w:tcPr>
            <w:tcW w:w="2817" w:type="dxa"/>
            <w:vMerge/>
            <w:tcBorders>
              <w:left w:val="single" w:sz="4" w:space="0" w:color="auto"/>
              <w:right w:val="single" w:sz="4" w:space="0" w:color="auto"/>
            </w:tcBorders>
            <w:vAlign w:val="center"/>
          </w:tcPr>
          <w:p w:rsidR="00BC1FA5" w:rsidRPr="00D07270" w:rsidRDefault="00BC1FA5" w:rsidP="001D5F7D">
            <w:pPr>
              <w:rPr>
                <w:b/>
                <w:bCs/>
                <w:sz w:val="20"/>
                <w:szCs w:val="20"/>
              </w:rPr>
            </w:pPr>
          </w:p>
        </w:tc>
        <w:tc>
          <w:tcPr>
            <w:tcW w:w="1364" w:type="dxa"/>
            <w:vMerge/>
            <w:tcBorders>
              <w:left w:val="single" w:sz="4" w:space="0" w:color="auto"/>
              <w:right w:val="single" w:sz="4" w:space="0" w:color="auto"/>
            </w:tcBorders>
            <w:vAlign w:val="center"/>
          </w:tcPr>
          <w:p w:rsidR="00BC1FA5" w:rsidRPr="00D07270" w:rsidRDefault="00BC1FA5" w:rsidP="001D5F7D">
            <w:pPr>
              <w:jc w:val="right"/>
              <w:rPr>
                <w:sz w:val="20"/>
                <w:szCs w:val="20"/>
              </w:rPr>
            </w:pPr>
          </w:p>
        </w:tc>
        <w:tc>
          <w:tcPr>
            <w:tcW w:w="2552" w:type="dxa"/>
            <w:vMerge w:val="restart"/>
            <w:tcBorders>
              <w:top w:val="single" w:sz="8" w:space="0" w:color="auto"/>
              <w:left w:val="single" w:sz="4" w:space="0" w:color="auto"/>
              <w:right w:val="single" w:sz="4" w:space="0" w:color="auto"/>
            </w:tcBorders>
            <w:vAlign w:val="center"/>
          </w:tcPr>
          <w:p w:rsidR="00BC1FA5" w:rsidRPr="00D07270" w:rsidRDefault="00BC1FA5" w:rsidP="001D5F7D">
            <w:pPr>
              <w:rPr>
                <w:b/>
                <w:bCs/>
                <w:sz w:val="20"/>
                <w:szCs w:val="20"/>
              </w:rPr>
            </w:pPr>
            <w:r w:rsidRPr="00D07270">
              <w:rPr>
                <w:b/>
                <w:bCs/>
                <w:sz w:val="20"/>
                <w:szCs w:val="20"/>
              </w:rPr>
              <w:t>F.S. 7.08.02 “Spese di investimento per progetti su programmazione triennale”</w:t>
            </w:r>
          </w:p>
        </w:tc>
        <w:tc>
          <w:tcPr>
            <w:tcW w:w="1267" w:type="dxa"/>
            <w:tcBorders>
              <w:top w:val="single" w:sz="8" w:space="0" w:color="auto"/>
              <w:left w:val="single" w:sz="4" w:space="0" w:color="auto"/>
              <w:bottom w:val="single" w:sz="8" w:space="0" w:color="auto"/>
              <w:right w:val="single" w:sz="4" w:space="0" w:color="auto"/>
            </w:tcBorders>
            <w:vAlign w:val="center"/>
          </w:tcPr>
          <w:p w:rsidR="00BC1FA5" w:rsidRPr="00D07270" w:rsidRDefault="00BC1FA5" w:rsidP="001D5F7D">
            <w:pPr>
              <w:rPr>
                <w:sz w:val="20"/>
                <w:szCs w:val="20"/>
              </w:rPr>
            </w:pPr>
            <w:r w:rsidRPr="00D07270">
              <w:rPr>
                <w:sz w:val="20"/>
                <w:szCs w:val="20"/>
              </w:rPr>
              <w:t>PROGETTO POP</w:t>
            </w:r>
          </w:p>
        </w:tc>
        <w:tc>
          <w:tcPr>
            <w:tcW w:w="1993"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jc w:val="right"/>
              <w:rPr>
                <w:sz w:val="20"/>
                <w:szCs w:val="20"/>
              </w:rPr>
            </w:pPr>
            <w:r w:rsidRPr="00D07270">
              <w:rPr>
                <w:sz w:val="20"/>
                <w:szCs w:val="20"/>
              </w:rPr>
              <w:t>24.000,00</w:t>
            </w:r>
          </w:p>
        </w:tc>
      </w:tr>
      <w:tr w:rsidR="00BC1FA5" w:rsidRPr="00D07270" w:rsidTr="001D5F7D">
        <w:trPr>
          <w:trHeight w:val="315"/>
        </w:trPr>
        <w:tc>
          <w:tcPr>
            <w:tcW w:w="2817" w:type="dxa"/>
            <w:vMerge/>
            <w:tcBorders>
              <w:left w:val="single" w:sz="4" w:space="0" w:color="auto"/>
              <w:bottom w:val="single" w:sz="4" w:space="0" w:color="auto"/>
              <w:right w:val="single" w:sz="4" w:space="0" w:color="auto"/>
            </w:tcBorders>
            <w:vAlign w:val="center"/>
          </w:tcPr>
          <w:p w:rsidR="00BC1FA5" w:rsidRPr="00D07270" w:rsidRDefault="00BC1FA5" w:rsidP="001D5F7D">
            <w:pPr>
              <w:rPr>
                <w:b/>
                <w:bCs/>
                <w:sz w:val="20"/>
                <w:szCs w:val="20"/>
              </w:rPr>
            </w:pPr>
          </w:p>
        </w:tc>
        <w:tc>
          <w:tcPr>
            <w:tcW w:w="1364" w:type="dxa"/>
            <w:vMerge/>
            <w:tcBorders>
              <w:left w:val="single" w:sz="4" w:space="0" w:color="auto"/>
              <w:bottom w:val="single" w:sz="4" w:space="0" w:color="auto"/>
              <w:right w:val="single" w:sz="4" w:space="0" w:color="auto"/>
            </w:tcBorders>
            <w:vAlign w:val="center"/>
          </w:tcPr>
          <w:p w:rsidR="00BC1FA5" w:rsidRPr="00D07270" w:rsidRDefault="00BC1FA5" w:rsidP="001D5F7D">
            <w:pPr>
              <w:jc w:val="right"/>
              <w:rPr>
                <w:sz w:val="20"/>
                <w:szCs w:val="20"/>
              </w:rPr>
            </w:pPr>
          </w:p>
        </w:tc>
        <w:tc>
          <w:tcPr>
            <w:tcW w:w="2552" w:type="dxa"/>
            <w:vMerge/>
            <w:tcBorders>
              <w:left w:val="single" w:sz="4" w:space="0" w:color="auto"/>
              <w:bottom w:val="single" w:sz="8" w:space="0" w:color="auto"/>
              <w:right w:val="single" w:sz="4" w:space="0" w:color="auto"/>
            </w:tcBorders>
            <w:vAlign w:val="center"/>
          </w:tcPr>
          <w:p w:rsidR="00BC1FA5" w:rsidRPr="00D07270" w:rsidRDefault="00BC1FA5" w:rsidP="001D5F7D">
            <w:pPr>
              <w:rPr>
                <w:b/>
                <w:bCs/>
                <w:sz w:val="20"/>
                <w:szCs w:val="20"/>
              </w:rPr>
            </w:pPr>
          </w:p>
        </w:tc>
        <w:tc>
          <w:tcPr>
            <w:tcW w:w="1267" w:type="dxa"/>
            <w:tcBorders>
              <w:top w:val="single" w:sz="8" w:space="0" w:color="auto"/>
              <w:left w:val="single" w:sz="4" w:space="0" w:color="auto"/>
              <w:bottom w:val="single" w:sz="8" w:space="0" w:color="auto"/>
              <w:right w:val="single" w:sz="4" w:space="0" w:color="auto"/>
            </w:tcBorders>
            <w:vAlign w:val="center"/>
          </w:tcPr>
          <w:p w:rsidR="00BC1FA5" w:rsidRPr="00D07270" w:rsidRDefault="00BC1FA5" w:rsidP="001D5F7D">
            <w:pPr>
              <w:rPr>
                <w:sz w:val="20"/>
                <w:szCs w:val="20"/>
              </w:rPr>
            </w:pPr>
            <w:r w:rsidRPr="00D07270">
              <w:rPr>
                <w:sz w:val="20"/>
                <w:szCs w:val="20"/>
              </w:rPr>
              <w:t>PROGETTO DEPASAS</w:t>
            </w:r>
          </w:p>
        </w:tc>
        <w:tc>
          <w:tcPr>
            <w:tcW w:w="1993" w:type="dxa"/>
            <w:tcBorders>
              <w:top w:val="single" w:sz="8" w:space="0" w:color="auto"/>
              <w:left w:val="single" w:sz="4" w:space="0" w:color="auto"/>
              <w:bottom w:val="single" w:sz="8" w:space="0" w:color="auto"/>
              <w:right w:val="single" w:sz="8" w:space="0" w:color="auto"/>
            </w:tcBorders>
            <w:vAlign w:val="center"/>
          </w:tcPr>
          <w:p w:rsidR="00BC1FA5" w:rsidRPr="00D07270" w:rsidRDefault="00BC1FA5" w:rsidP="001D5F7D">
            <w:pPr>
              <w:jc w:val="right"/>
              <w:rPr>
                <w:sz w:val="20"/>
                <w:szCs w:val="20"/>
              </w:rPr>
            </w:pPr>
            <w:r w:rsidRPr="00D07270">
              <w:rPr>
                <w:sz w:val="20"/>
                <w:szCs w:val="20"/>
              </w:rPr>
              <w:t>10.500,00</w:t>
            </w:r>
          </w:p>
        </w:tc>
      </w:tr>
      <w:tr w:rsidR="00BC1FA5" w:rsidRPr="00D07270" w:rsidTr="001D5F7D">
        <w:trPr>
          <w:trHeight w:val="315"/>
        </w:trPr>
        <w:tc>
          <w:tcPr>
            <w:tcW w:w="2817" w:type="dxa"/>
            <w:tcBorders>
              <w:top w:val="single" w:sz="8" w:space="0" w:color="auto"/>
              <w:left w:val="single" w:sz="8" w:space="0" w:color="auto"/>
              <w:bottom w:val="single" w:sz="8" w:space="0" w:color="auto"/>
              <w:right w:val="single" w:sz="8" w:space="0" w:color="auto"/>
            </w:tcBorders>
          </w:tcPr>
          <w:p w:rsidR="00BC1FA5" w:rsidRPr="00D07270" w:rsidRDefault="00BC1FA5" w:rsidP="001D5F7D">
            <w:pPr>
              <w:rPr>
                <w:b/>
                <w:bCs/>
                <w:sz w:val="20"/>
                <w:szCs w:val="20"/>
              </w:rPr>
            </w:pPr>
            <w:r w:rsidRPr="00D07270">
              <w:rPr>
                <w:b/>
                <w:bCs/>
                <w:sz w:val="20"/>
                <w:szCs w:val="20"/>
              </w:rPr>
              <w:t>Tot.</w:t>
            </w:r>
          </w:p>
        </w:tc>
        <w:tc>
          <w:tcPr>
            <w:tcW w:w="1364" w:type="dxa"/>
            <w:tcBorders>
              <w:top w:val="single" w:sz="8" w:space="0" w:color="auto"/>
              <w:left w:val="nil"/>
              <w:bottom w:val="single" w:sz="8" w:space="0" w:color="auto"/>
              <w:right w:val="single" w:sz="8" w:space="0" w:color="auto"/>
            </w:tcBorders>
          </w:tcPr>
          <w:p w:rsidR="00BC1FA5" w:rsidRPr="00D07270" w:rsidRDefault="00BC1FA5" w:rsidP="001D5F7D">
            <w:pPr>
              <w:jc w:val="right"/>
              <w:rPr>
                <w:b/>
                <w:bCs/>
                <w:sz w:val="20"/>
                <w:szCs w:val="20"/>
              </w:rPr>
            </w:pPr>
            <w:r w:rsidRPr="00D07270">
              <w:rPr>
                <w:b/>
                <w:bCs/>
                <w:sz w:val="20"/>
                <w:szCs w:val="20"/>
              </w:rPr>
              <w:t>150.000,00</w:t>
            </w:r>
          </w:p>
        </w:tc>
        <w:tc>
          <w:tcPr>
            <w:tcW w:w="2552" w:type="dxa"/>
            <w:tcBorders>
              <w:top w:val="single" w:sz="8" w:space="0" w:color="auto"/>
              <w:left w:val="nil"/>
              <w:bottom w:val="single" w:sz="8" w:space="0" w:color="auto"/>
              <w:right w:val="single" w:sz="4" w:space="0" w:color="auto"/>
            </w:tcBorders>
          </w:tcPr>
          <w:p w:rsidR="00BC1FA5" w:rsidRPr="00D07270" w:rsidRDefault="00BC1FA5" w:rsidP="001D5F7D">
            <w:pPr>
              <w:jc w:val="both"/>
              <w:rPr>
                <w:b/>
                <w:bCs/>
                <w:sz w:val="20"/>
                <w:szCs w:val="20"/>
              </w:rPr>
            </w:pPr>
            <w:r w:rsidRPr="00D07270">
              <w:rPr>
                <w:b/>
                <w:bCs/>
                <w:sz w:val="20"/>
                <w:szCs w:val="20"/>
              </w:rPr>
              <w:t>Tot.</w:t>
            </w:r>
          </w:p>
        </w:tc>
        <w:tc>
          <w:tcPr>
            <w:tcW w:w="1267" w:type="dxa"/>
            <w:tcBorders>
              <w:top w:val="single" w:sz="8" w:space="0" w:color="auto"/>
              <w:left w:val="single" w:sz="4" w:space="0" w:color="auto"/>
              <w:bottom w:val="single" w:sz="4" w:space="0" w:color="auto"/>
              <w:right w:val="single" w:sz="4" w:space="0" w:color="auto"/>
            </w:tcBorders>
          </w:tcPr>
          <w:p w:rsidR="00BC1FA5" w:rsidRPr="00D07270" w:rsidRDefault="00BC1FA5" w:rsidP="001D5F7D">
            <w:pPr>
              <w:jc w:val="right"/>
              <w:rPr>
                <w:b/>
                <w:bCs/>
                <w:sz w:val="20"/>
                <w:szCs w:val="20"/>
              </w:rPr>
            </w:pPr>
          </w:p>
        </w:tc>
        <w:tc>
          <w:tcPr>
            <w:tcW w:w="1993" w:type="dxa"/>
            <w:tcBorders>
              <w:top w:val="single" w:sz="8" w:space="0" w:color="auto"/>
              <w:left w:val="single" w:sz="4" w:space="0" w:color="auto"/>
              <w:bottom w:val="single" w:sz="8" w:space="0" w:color="auto"/>
              <w:right w:val="single" w:sz="8" w:space="0" w:color="auto"/>
            </w:tcBorders>
          </w:tcPr>
          <w:p w:rsidR="00BC1FA5" w:rsidRPr="00D07270" w:rsidRDefault="00BC1FA5" w:rsidP="001D5F7D">
            <w:pPr>
              <w:jc w:val="right"/>
              <w:rPr>
                <w:b/>
                <w:bCs/>
                <w:sz w:val="20"/>
                <w:szCs w:val="20"/>
              </w:rPr>
            </w:pPr>
            <w:r w:rsidRPr="00D07270">
              <w:rPr>
                <w:b/>
                <w:bCs/>
                <w:sz w:val="20"/>
                <w:szCs w:val="20"/>
              </w:rPr>
              <w:t>150.000,00</w:t>
            </w:r>
          </w:p>
        </w:tc>
      </w:tr>
    </w:tbl>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pStyle w:val="Rientrocorpodeltesto3"/>
        <w:numPr>
          <w:ilvl w:val="0"/>
          <w:numId w:val="51"/>
        </w:numPr>
        <w:spacing w:after="0"/>
        <w:jc w:val="both"/>
        <w:rPr>
          <w:b/>
          <w:sz w:val="22"/>
          <w:szCs w:val="22"/>
        </w:rPr>
      </w:pPr>
      <w:r w:rsidRPr="00D07270">
        <w:rPr>
          <w:b/>
          <w:sz w:val="22"/>
          <w:szCs w:val="22"/>
        </w:rPr>
        <w:t>Variazione n. 14: Trasferimento dall’Università di Bari risorse per competenze accessorie prof. Vincenzo Spagnolo del Dipartimento Interateneo di Fisica (Variazione n. 46/2013)</w:t>
      </w:r>
    </w:p>
    <w:p w:rsidR="00BC1FA5" w:rsidRPr="00D07270" w:rsidRDefault="00BC1FA5" w:rsidP="00BC1FA5">
      <w:pPr>
        <w:pStyle w:val="Rientrocorpodeltesto3"/>
        <w:spacing w:after="0"/>
        <w:ind w:left="0"/>
        <w:jc w:val="both"/>
        <w:rPr>
          <w:sz w:val="22"/>
          <w:szCs w:val="22"/>
        </w:rPr>
      </w:pPr>
      <w:r w:rsidRPr="00D07270">
        <w:rPr>
          <w:sz w:val="22"/>
          <w:szCs w:val="22"/>
        </w:rPr>
        <w:t>Il CdA del Politecnico, nella seduta del 27 novembre 2013, si riservava di valutare la variazione n. 46/2013 solo dopo aver verificato l’iter autorizzativo seguito nell’affidamento degli incarichi.</w:t>
      </w:r>
    </w:p>
    <w:p w:rsidR="00BC1FA5" w:rsidRPr="00D07270" w:rsidRDefault="00BC1FA5" w:rsidP="00BC1FA5">
      <w:pPr>
        <w:pStyle w:val="Rientrocorpodeltesto3"/>
        <w:spacing w:after="0"/>
        <w:ind w:left="0"/>
        <w:jc w:val="both"/>
        <w:rPr>
          <w:i/>
          <w:sz w:val="22"/>
          <w:szCs w:val="22"/>
        </w:rPr>
      </w:pPr>
      <w:r w:rsidRPr="00D07270">
        <w:rPr>
          <w:sz w:val="22"/>
          <w:szCs w:val="22"/>
        </w:rPr>
        <w:t xml:space="preserve">La variazione n. 46 al bilancio di esercizio 2013 veniva così formulata: </w:t>
      </w:r>
      <w:r w:rsidRPr="00D07270">
        <w:rPr>
          <w:i/>
          <w:sz w:val="22"/>
          <w:szCs w:val="22"/>
        </w:rPr>
        <w:t>“Nell’ambito delle attività formative previste per il progetto PON01_02238 “Elettronica di controllo, sistema d’iniezione, strategie di combustione, sensoristica e tecnologie di processo innovativi per motori Diesel a basse emissioni inquinanti” denominato EURO 6 assegnato all’Università degli Studi di Bari, il cui Responsabile Scientifico è il prof. Maurizio Dabbicco, sono stati affidati al prof. Vincenzo Spagnolo, docente di questo Politecnico, i seguenti incarichi a titolo oneroso per il periodo 01/03/2013 – 31/07/2013:</w:t>
      </w:r>
    </w:p>
    <w:p w:rsidR="00BC1FA5" w:rsidRPr="00D07270" w:rsidRDefault="00BC1FA5" w:rsidP="00BC1FA5">
      <w:pPr>
        <w:pStyle w:val="Rientrocorpodeltesto3"/>
        <w:numPr>
          <w:ilvl w:val="0"/>
          <w:numId w:val="55"/>
        </w:numPr>
        <w:spacing w:after="0"/>
        <w:ind w:left="284" w:hanging="284"/>
        <w:jc w:val="both"/>
        <w:rPr>
          <w:i/>
          <w:sz w:val="22"/>
          <w:szCs w:val="22"/>
        </w:rPr>
      </w:pPr>
      <w:r w:rsidRPr="00D07270">
        <w:rPr>
          <w:i/>
          <w:sz w:val="22"/>
          <w:szCs w:val="22"/>
        </w:rPr>
        <w:t>codocenza del Corso di “Tecnologie laser per applicazioni industriali”;</w:t>
      </w:r>
    </w:p>
    <w:p w:rsidR="00BC1FA5" w:rsidRPr="00D07270" w:rsidRDefault="00BC1FA5" w:rsidP="00BC1FA5">
      <w:pPr>
        <w:pStyle w:val="Rientrocorpodeltesto3"/>
        <w:numPr>
          <w:ilvl w:val="0"/>
          <w:numId w:val="55"/>
        </w:numPr>
        <w:spacing w:after="0"/>
        <w:ind w:left="284" w:hanging="284"/>
        <w:jc w:val="both"/>
        <w:rPr>
          <w:i/>
          <w:sz w:val="22"/>
          <w:szCs w:val="22"/>
        </w:rPr>
      </w:pPr>
      <w:r w:rsidRPr="00D07270">
        <w:rPr>
          <w:i/>
          <w:sz w:val="22"/>
          <w:szCs w:val="22"/>
        </w:rPr>
        <w:t>Assistenza didattico/scientifica dei discenti dell’Obiettivo 2;</w:t>
      </w:r>
    </w:p>
    <w:p w:rsidR="00BC1FA5" w:rsidRPr="00D07270" w:rsidRDefault="00BC1FA5" w:rsidP="00BC1FA5">
      <w:pPr>
        <w:pStyle w:val="Rientrocorpodeltesto3"/>
        <w:numPr>
          <w:ilvl w:val="0"/>
          <w:numId w:val="55"/>
        </w:numPr>
        <w:spacing w:after="0"/>
        <w:ind w:left="284" w:hanging="284"/>
        <w:jc w:val="both"/>
        <w:rPr>
          <w:i/>
          <w:sz w:val="22"/>
          <w:szCs w:val="22"/>
        </w:rPr>
      </w:pPr>
      <w:r w:rsidRPr="00D07270">
        <w:rPr>
          <w:i/>
          <w:sz w:val="22"/>
          <w:szCs w:val="22"/>
        </w:rPr>
        <w:t>Assistenza didattico/scientifica dei discenti dell’Obiettivo;</w:t>
      </w:r>
    </w:p>
    <w:p w:rsidR="00BC1FA5" w:rsidRPr="00D07270" w:rsidRDefault="00BC1FA5" w:rsidP="00BC1FA5">
      <w:pPr>
        <w:pStyle w:val="Rientrocorpodeltesto3"/>
        <w:numPr>
          <w:ilvl w:val="0"/>
          <w:numId w:val="55"/>
        </w:numPr>
        <w:spacing w:after="0"/>
        <w:ind w:left="284" w:hanging="284"/>
        <w:jc w:val="both"/>
        <w:rPr>
          <w:i/>
          <w:sz w:val="22"/>
          <w:szCs w:val="22"/>
        </w:rPr>
      </w:pPr>
      <w:r w:rsidRPr="00D07270">
        <w:rPr>
          <w:i/>
          <w:sz w:val="22"/>
          <w:szCs w:val="22"/>
        </w:rPr>
        <w:t>docenza del Corso di “Sensori Ottici e tecniche di indagine spettroscopiche;</w:t>
      </w:r>
    </w:p>
    <w:p w:rsidR="00BC1FA5" w:rsidRPr="00D07270" w:rsidRDefault="00BC1FA5" w:rsidP="00BC1FA5">
      <w:pPr>
        <w:pStyle w:val="Rientrocorpodeltesto3"/>
        <w:numPr>
          <w:ilvl w:val="0"/>
          <w:numId w:val="55"/>
        </w:numPr>
        <w:spacing w:after="0"/>
        <w:ind w:left="284" w:hanging="284"/>
        <w:jc w:val="both"/>
        <w:rPr>
          <w:i/>
          <w:sz w:val="22"/>
          <w:szCs w:val="22"/>
        </w:rPr>
      </w:pPr>
      <w:r w:rsidRPr="00D07270">
        <w:rPr>
          <w:i/>
          <w:sz w:val="22"/>
          <w:szCs w:val="22"/>
        </w:rPr>
        <w:t>docenza del Corso di “Fisica Applicata e Teoria degli errori;</w:t>
      </w:r>
    </w:p>
    <w:p w:rsidR="00BC1FA5" w:rsidRPr="00D07270" w:rsidRDefault="00BC1FA5" w:rsidP="00BC1FA5">
      <w:pPr>
        <w:pStyle w:val="Rientrocorpodeltesto3"/>
        <w:spacing w:after="0"/>
        <w:ind w:left="0"/>
        <w:jc w:val="both"/>
        <w:rPr>
          <w:i/>
          <w:sz w:val="22"/>
          <w:szCs w:val="22"/>
        </w:rPr>
      </w:pPr>
      <w:r w:rsidRPr="00D07270">
        <w:rPr>
          <w:i/>
          <w:sz w:val="22"/>
          <w:szCs w:val="22"/>
        </w:rPr>
        <w:t>L’Università degli Studi di Bari a compimento di tali incarichi ha trasferito a questo Politecnico l’importo complessivo di € 13.846,30 autorizzandone il pagamento delle competenze così individuate, comprensive degli oneri a carico dell’ente.</w:t>
      </w:r>
    </w:p>
    <w:p w:rsidR="00BC1FA5" w:rsidRPr="00D07270" w:rsidRDefault="00BC1FA5" w:rsidP="00BC1FA5">
      <w:pPr>
        <w:pStyle w:val="Rientrocorpodeltesto3"/>
        <w:spacing w:after="0"/>
        <w:ind w:left="0"/>
        <w:jc w:val="both"/>
        <w:rPr>
          <w:i/>
          <w:sz w:val="22"/>
          <w:szCs w:val="22"/>
        </w:rPr>
      </w:pPr>
      <w:r w:rsidRPr="00D07270">
        <w:rPr>
          <w:i/>
          <w:sz w:val="22"/>
          <w:szCs w:val="22"/>
        </w:rPr>
        <w:t>Tali importi non sono previsti sul bilancio di esercizio 2013, pertanto, si rende necessario adottare una variazione di bilancio tra capitoli di entrata e di spesa, così come evidenziato nella tabella sottostante:</w:t>
      </w:r>
    </w:p>
    <w:p w:rsidR="00BC1FA5" w:rsidRPr="00D07270" w:rsidRDefault="00BC1FA5" w:rsidP="00BC1FA5">
      <w:pPr>
        <w:suppressAutoHyphens/>
        <w:ind w:firstLine="709"/>
        <w:jc w:val="both"/>
        <w:rPr>
          <w:i/>
          <w:sz w:val="22"/>
          <w:szCs w:val="22"/>
        </w:rPr>
      </w:pPr>
      <w:r w:rsidRPr="00D07270">
        <w:rPr>
          <w:i/>
          <w:sz w:val="22"/>
          <w:szCs w:val="22"/>
        </w:rPr>
        <w:t>Tabella riepilogativa variazione n.46</w:t>
      </w:r>
    </w:p>
    <w:p w:rsidR="00BC1FA5" w:rsidRPr="00D07270" w:rsidRDefault="00BC1FA5" w:rsidP="00BC1FA5">
      <w:pPr>
        <w:pStyle w:val="Rientrocorpodeltesto3"/>
        <w:spacing w:after="0"/>
        <w:ind w:firstLine="709"/>
        <w:jc w:val="both"/>
        <w:rPr>
          <w:sz w:val="22"/>
          <w:szCs w:val="22"/>
        </w:rPr>
      </w:pP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2"/>
        <w:gridCol w:w="1883"/>
        <w:gridCol w:w="2587"/>
        <w:gridCol w:w="1926"/>
      </w:tblGrid>
      <w:tr w:rsidR="00BC1FA5" w:rsidRPr="00D07270" w:rsidTr="001D5F7D">
        <w:trPr>
          <w:jc w:val="center"/>
        </w:trPr>
        <w:tc>
          <w:tcPr>
            <w:tcW w:w="3822" w:type="dxa"/>
            <w:shd w:val="clear" w:color="auto" w:fill="C0C0C0"/>
          </w:tcPr>
          <w:p w:rsidR="00BC1FA5" w:rsidRPr="00D07270" w:rsidRDefault="00BC1FA5" w:rsidP="001D5F7D">
            <w:pPr>
              <w:rPr>
                <w:b/>
                <w:bCs/>
                <w:sz w:val="22"/>
                <w:szCs w:val="22"/>
              </w:rPr>
            </w:pPr>
            <w:r w:rsidRPr="00D07270">
              <w:rPr>
                <w:b/>
                <w:bCs/>
                <w:sz w:val="22"/>
                <w:szCs w:val="22"/>
              </w:rPr>
              <w:t>Entrate</w:t>
            </w:r>
          </w:p>
        </w:tc>
        <w:tc>
          <w:tcPr>
            <w:tcW w:w="1883" w:type="dxa"/>
            <w:shd w:val="clear" w:color="auto" w:fill="C0C0C0"/>
          </w:tcPr>
          <w:p w:rsidR="00BC1FA5" w:rsidRPr="00D07270" w:rsidRDefault="00BC1FA5" w:rsidP="001D5F7D">
            <w:pPr>
              <w:pStyle w:val="Rientrocorpodeltesto3"/>
              <w:spacing w:after="0"/>
              <w:jc w:val="both"/>
              <w:rPr>
                <w:b/>
                <w:bCs/>
                <w:sz w:val="22"/>
                <w:szCs w:val="22"/>
              </w:rPr>
            </w:pPr>
            <w:r w:rsidRPr="00D07270">
              <w:rPr>
                <w:b/>
                <w:bCs/>
                <w:sz w:val="22"/>
                <w:szCs w:val="22"/>
              </w:rPr>
              <w:t>Variazione +</w:t>
            </w:r>
          </w:p>
        </w:tc>
        <w:tc>
          <w:tcPr>
            <w:tcW w:w="2587" w:type="dxa"/>
            <w:shd w:val="clear" w:color="auto" w:fill="C0C0C0"/>
          </w:tcPr>
          <w:p w:rsidR="00BC1FA5" w:rsidRPr="00D07270" w:rsidRDefault="00BC1FA5" w:rsidP="001D5F7D">
            <w:pPr>
              <w:rPr>
                <w:b/>
                <w:bCs/>
                <w:sz w:val="22"/>
                <w:szCs w:val="22"/>
              </w:rPr>
            </w:pPr>
            <w:r w:rsidRPr="00D07270">
              <w:rPr>
                <w:b/>
                <w:bCs/>
                <w:sz w:val="22"/>
                <w:szCs w:val="22"/>
              </w:rPr>
              <w:t xml:space="preserve">Uscite </w:t>
            </w:r>
          </w:p>
        </w:tc>
        <w:tc>
          <w:tcPr>
            <w:tcW w:w="1926" w:type="dxa"/>
            <w:shd w:val="clear" w:color="auto" w:fill="C0C0C0"/>
          </w:tcPr>
          <w:p w:rsidR="00BC1FA5" w:rsidRPr="00D07270" w:rsidRDefault="00BC1FA5" w:rsidP="001D5F7D">
            <w:pPr>
              <w:pStyle w:val="Rientrocorpodeltesto3"/>
              <w:spacing w:after="0"/>
              <w:jc w:val="both"/>
              <w:rPr>
                <w:b/>
                <w:bCs/>
                <w:sz w:val="22"/>
                <w:szCs w:val="22"/>
              </w:rPr>
            </w:pPr>
            <w:r w:rsidRPr="00D07270">
              <w:rPr>
                <w:b/>
                <w:bCs/>
                <w:sz w:val="22"/>
                <w:szCs w:val="22"/>
              </w:rPr>
              <w:t>Variazione +</w:t>
            </w:r>
          </w:p>
        </w:tc>
      </w:tr>
      <w:tr w:rsidR="00BC1FA5" w:rsidRPr="00D07270" w:rsidTr="001D5F7D">
        <w:trPr>
          <w:cantSplit/>
          <w:jc w:val="center"/>
        </w:trPr>
        <w:tc>
          <w:tcPr>
            <w:tcW w:w="3822" w:type="dxa"/>
            <w:vMerge w:val="restart"/>
            <w:vAlign w:val="center"/>
          </w:tcPr>
          <w:p w:rsidR="00BC1FA5" w:rsidRPr="00D07270" w:rsidRDefault="00BC1FA5" w:rsidP="001D5F7D">
            <w:pPr>
              <w:rPr>
                <w:b/>
                <w:bCs/>
                <w:sz w:val="22"/>
                <w:szCs w:val="22"/>
              </w:rPr>
            </w:pPr>
            <w:r w:rsidRPr="00D07270">
              <w:rPr>
                <w:b/>
                <w:bCs/>
                <w:sz w:val="22"/>
                <w:szCs w:val="22"/>
              </w:rPr>
              <w:t>F.E 3.02.17 “Trasferimenti correnti da altre Università”</w:t>
            </w:r>
          </w:p>
        </w:tc>
        <w:tc>
          <w:tcPr>
            <w:tcW w:w="1883" w:type="dxa"/>
            <w:vMerge w:val="restart"/>
            <w:vAlign w:val="center"/>
          </w:tcPr>
          <w:p w:rsidR="00BC1FA5" w:rsidRPr="00D07270" w:rsidRDefault="00BC1FA5" w:rsidP="001D5F7D">
            <w:pPr>
              <w:pStyle w:val="Rientrocorpodeltesto3"/>
              <w:spacing w:after="0"/>
              <w:jc w:val="right"/>
              <w:rPr>
                <w:b/>
                <w:sz w:val="22"/>
                <w:szCs w:val="22"/>
              </w:rPr>
            </w:pPr>
            <w:r w:rsidRPr="00D07270">
              <w:rPr>
                <w:b/>
                <w:sz w:val="22"/>
                <w:szCs w:val="22"/>
              </w:rPr>
              <w:t>€ 13.846,63</w:t>
            </w:r>
          </w:p>
        </w:tc>
        <w:tc>
          <w:tcPr>
            <w:tcW w:w="2587" w:type="dxa"/>
          </w:tcPr>
          <w:p w:rsidR="00BC1FA5" w:rsidRPr="00D07270" w:rsidRDefault="00BC1FA5" w:rsidP="001D5F7D">
            <w:pPr>
              <w:rPr>
                <w:b/>
                <w:bCs/>
                <w:sz w:val="22"/>
                <w:szCs w:val="22"/>
              </w:rPr>
            </w:pPr>
            <w:r w:rsidRPr="00D07270">
              <w:rPr>
                <w:b/>
                <w:bCs/>
                <w:sz w:val="22"/>
                <w:szCs w:val="22"/>
              </w:rPr>
              <w:t>F.S. 1.09.01 “Emolumenti a docenti e ricercatori”</w:t>
            </w:r>
          </w:p>
        </w:tc>
        <w:tc>
          <w:tcPr>
            <w:tcW w:w="1926" w:type="dxa"/>
            <w:vAlign w:val="center"/>
          </w:tcPr>
          <w:p w:rsidR="00BC1FA5" w:rsidRPr="00D07270" w:rsidRDefault="00BC1FA5" w:rsidP="001D5F7D">
            <w:pPr>
              <w:pStyle w:val="Rientrocorpodeltesto3"/>
              <w:spacing w:after="0"/>
              <w:jc w:val="right"/>
              <w:rPr>
                <w:b/>
                <w:sz w:val="22"/>
                <w:szCs w:val="22"/>
              </w:rPr>
            </w:pPr>
            <w:r w:rsidRPr="00D07270">
              <w:rPr>
                <w:b/>
                <w:sz w:val="22"/>
                <w:szCs w:val="22"/>
              </w:rPr>
              <w:t>€ 10.434,53</w:t>
            </w:r>
          </w:p>
        </w:tc>
      </w:tr>
      <w:tr w:rsidR="00BC1FA5" w:rsidRPr="00D07270" w:rsidTr="001D5F7D">
        <w:trPr>
          <w:cantSplit/>
          <w:jc w:val="center"/>
        </w:trPr>
        <w:tc>
          <w:tcPr>
            <w:tcW w:w="3822" w:type="dxa"/>
            <w:vMerge/>
          </w:tcPr>
          <w:p w:rsidR="00BC1FA5" w:rsidRPr="00D07270" w:rsidRDefault="00BC1FA5" w:rsidP="001D5F7D">
            <w:pPr>
              <w:rPr>
                <w:b/>
                <w:bCs/>
                <w:sz w:val="22"/>
                <w:szCs w:val="22"/>
              </w:rPr>
            </w:pPr>
          </w:p>
        </w:tc>
        <w:tc>
          <w:tcPr>
            <w:tcW w:w="1883" w:type="dxa"/>
            <w:vMerge/>
          </w:tcPr>
          <w:p w:rsidR="00BC1FA5" w:rsidRPr="00D07270" w:rsidRDefault="00BC1FA5" w:rsidP="001D5F7D">
            <w:pPr>
              <w:rPr>
                <w:b/>
                <w:bCs/>
                <w:sz w:val="22"/>
                <w:szCs w:val="22"/>
              </w:rPr>
            </w:pPr>
          </w:p>
        </w:tc>
        <w:tc>
          <w:tcPr>
            <w:tcW w:w="2587" w:type="dxa"/>
          </w:tcPr>
          <w:p w:rsidR="00BC1FA5" w:rsidRPr="00D07270" w:rsidRDefault="00BC1FA5" w:rsidP="001D5F7D">
            <w:pPr>
              <w:rPr>
                <w:b/>
                <w:bCs/>
                <w:sz w:val="22"/>
                <w:szCs w:val="22"/>
              </w:rPr>
            </w:pPr>
            <w:r w:rsidRPr="00D07270">
              <w:rPr>
                <w:b/>
                <w:bCs/>
                <w:sz w:val="22"/>
                <w:szCs w:val="22"/>
              </w:rPr>
              <w:t>F.S 1.10.03 “Oneri previdenziali e IRAP a carico dell'ente per assegni fissi personale non di ruolo e indennità varie”</w:t>
            </w:r>
          </w:p>
        </w:tc>
        <w:tc>
          <w:tcPr>
            <w:tcW w:w="1926" w:type="dxa"/>
            <w:vAlign w:val="center"/>
          </w:tcPr>
          <w:p w:rsidR="00BC1FA5" w:rsidRPr="00D07270" w:rsidRDefault="00BC1FA5" w:rsidP="001D5F7D">
            <w:pPr>
              <w:jc w:val="right"/>
              <w:rPr>
                <w:b/>
                <w:bCs/>
                <w:sz w:val="22"/>
                <w:szCs w:val="22"/>
              </w:rPr>
            </w:pPr>
            <w:r w:rsidRPr="00D07270">
              <w:rPr>
                <w:b/>
                <w:bCs/>
                <w:sz w:val="22"/>
                <w:szCs w:val="22"/>
              </w:rPr>
              <w:t>€  3.412,10</w:t>
            </w:r>
          </w:p>
        </w:tc>
      </w:tr>
      <w:tr w:rsidR="00BC1FA5" w:rsidRPr="00D07270" w:rsidTr="001D5F7D">
        <w:trPr>
          <w:cantSplit/>
          <w:jc w:val="center"/>
        </w:trPr>
        <w:tc>
          <w:tcPr>
            <w:tcW w:w="3822" w:type="dxa"/>
            <w:vAlign w:val="center"/>
          </w:tcPr>
          <w:p w:rsidR="00BC1FA5" w:rsidRPr="00D07270" w:rsidRDefault="00BC1FA5" w:rsidP="001D5F7D">
            <w:pPr>
              <w:rPr>
                <w:b/>
                <w:bCs/>
                <w:sz w:val="22"/>
                <w:szCs w:val="22"/>
              </w:rPr>
            </w:pPr>
            <w:r w:rsidRPr="00D07270">
              <w:rPr>
                <w:b/>
                <w:bCs/>
                <w:sz w:val="22"/>
                <w:szCs w:val="22"/>
              </w:rPr>
              <w:t>Totale</w:t>
            </w:r>
          </w:p>
        </w:tc>
        <w:tc>
          <w:tcPr>
            <w:tcW w:w="1883" w:type="dxa"/>
            <w:vAlign w:val="center"/>
          </w:tcPr>
          <w:p w:rsidR="00BC1FA5" w:rsidRPr="00D07270" w:rsidRDefault="00BC1FA5" w:rsidP="001D5F7D">
            <w:pPr>
              <w:pStyle w:val="Rientrocorpodeltesto3"/>
              <w:spacing w:after="0"/>
              <w:jc w:val="right"/>
              <w:rPr>
                <w:b/>
                <w:sz w:val="22"/>
                <w:szCs w:val="22"/>
              </w:rPr>
            </w:pPr>
            <w:r w:rsidRPr="00D07270">
              <w:rPr>
                <w:b/>
                <w:sz w:val="22"/>
                <w:szCs w:val="22"/>
              </w:rPr>
              <w:t>€ 13.846,63</w:t>
            </w:r>
          </w:p>
        </w:tc>
        <w:tc>
          <w:tcPr>
            <w:tcW w:w="2587" w:type="dxa"/>
          </w:tcPr>
          <w:p w:rsidR="00BC1FA5" w:rsidRPr="00D07270" w:rsidRDefault="00BC1FA5" w:rsidP="001D5F7D">
            <w:pPr>
              <w:rPr>
                <w:b/>
                <w:bCs/>
                <w:sz w:val="22"/>
                <w:szCs w:val="22"/>
              </w:rPr>
            </w:pPr>
            <w:r w:rsidRPr="00D07270">
              <w:rPr>
                <w:b/>
                <w:bCs/>
                <w:sz w:val="22"/>
                <w:szCs w:val="22"/>
              </w:rPr>
              <w:t>Totale</w:t>
            </w:r>
          </w:p>
        </w:tc>
        <w:tc>
          <w:tcPr>
            <w:tcW w:w="1926" w:type="dxa"/>
            <w:vAlign w:val="center"/>
          </w:tcPr>
          <w:p w:rsidR="00BC1FA5" w:rsidRPr="00D07270" w:rsidRDefault="00BC1FA5" w:rsidP="001D5F7D">
            <w:pPr>
              <w:pStyle w:val="Rientrocorpodeltesto3"/>
              <w:spacing w:after="0"/>
              <w:jc w:val="right"/>
              <w:rPr>
                <w:b/>
                <w:sz w:val="22"/>
                <w:szCs w:val="22"/>
              </w:rPr>
            </w:pPr>
            <w:r w:rsidRPr="00D07270">
              <w:rPr>
                <w:b/>
                <w:sz w:val="22"/>
                <w:szCs w:val="22"/>
              </w:rPr>
              <w:t>€ 13.846,63</w:t>
            </w:r>
          </w:p>
        </w:tc>
      </w:tr>
    </w:tbl>
    <w:p w:rsidR="00BC1FA5" w:rsidRPr="00D07270" w:rsidRDefault="00BC1FA5" w:rsidP="00BC1FA5">
      <w:pPr>
        <w:autoSpaceDE w:val="0"/>
        <w:autoSpaceDN w:val="0"/>
        <w:adjustRightInd w:val="0"/>
        <w:jc w:val="both"/>
        <w:rPr>
          <w:sz w:val="22"/>
          <w:szCs w:val="22"/>
        </w:rPr>
      </w:pPr>
    </w:p>
    <w:p w:rsidR="00BC1FA5" w:rsidRPr="00D07270" w:rsidRDefault="00BC1FA5" w:rsidP="00BC1FA5">
      <w:pPr>
        <w:autoSpaceDE w:val="0"/>
        <w:autoSpaceDN w:val="0"/>
        <w:adjustRightInd w:val="0"/>
        <w:jc w:val="both"/>
        <w:rPr>
          <w:sz w:val="22"/>
          <w:szCs w:val="22"/>
        </w:rPr>
      </w:pPr>
      <w:r w:rsidRPr="00D07270">
        <w:rPr>
          <w:sz w:val="22"/>
          <w:szCs w:val="22"/>
        </w:rPr>
        <w:t xml:space="preserve">La conseguente valutazione ha riguardato la circolare del MIUR, prot. n. 30995 del 17/12/2013, a firma del Dirigente del Dott. Fabrizio Cobis dell’Ufficio VII della Direzione Generale per il Coordinamento e lo Sviluppo della Ricerca, avente ad oggetto: </w:t>
      </w:r>
      <w:r w:rsidRPr="00D07270">
        <w:rPr>
          <w:b/>
          <w:sz w:val="22"/>
          <w:szCs w:val="22"/>
        </w:rPr>
        <w:t>“Programma Operativo Nazionale Ricerca e Competitività 2007-2013 - Integrazioni alla Nota MIUR prot. n. 28258 del 18/11/2013”</w:t>
      </w:r>
      <w:r w:rsidRPr="00D07270">
        <w:rPr>
          <w:sz w:val="22"/>
          <w:szCs w:val="22"/>
        </w:rPr>
        <w:t>, in ordine ai chiarimenti circa lo svolgimento di attività da parte di personale docente dipendente delle Università per i progetti a valere sugli avvisi PON 01 - Ricerca Industriale, PON 02 - Distretti e Laboratori e PON 04°2 - SmartCities.</w:t>
      </w:r>
    </w:p>
    <w:p w:rsidR="00BC1FA5" w:rsidRPr="00D07270" w:rsidRDefault="00BC1FA5" w:rsidP="00BC1FA5">
      <w:pPr>
        <w:autoSpaceDE w:val="0"/>
        <w:autoSpaceDN w:val="0"/>
        <w:adjustRightInd w:val="0"/>
        <w:jc w:val="both"/>
        <w:rPr>
          <w:sz w:val="22"/>
          <w:szCs w:val="22"/>
        </w:rPr>
      </w:pPr>
      <w:r w:rsidRPr="00D07270">
        <w:rPr>
          <w:sz w:val="22"/>
          <w:szCs w:val="22"/>
        </w:rPr>
        <w:t>Inoltre, in data 13 giugno 2014, il Direttore del Dipartimento Interateneo di Fisica “Michelangelo Merlin”, ribadendo il rispetto della normativa vigente anche in termini di obblighi di trasparenza attraverso la pubblicazione dell’incarico del prof. Spagnolo, dipendente dell’Università di Bari, sul sito web istituzionale, ha sollecitato la liquidazione delle competenze in favore dello stesso dovendo rispettare le scadenze di rendicontazione del progetto.</w:t>
      </w:r>
    </w:p>
    <w:p w:rsidR="00BC1FA5" w:rsidRPr="00D07270" w:rsidRDefault="00BC1FA5" w:rsidP="00BC1FA5">
      <w:pPr>
        <w:autoSpaceDE w:val="0"/>
        <w:autoSpaceDN w:val="0"/>
        <w:adjustRightInd w:val="0"/>
        <w:jc w:val="both"/>
        <w:rPr>
          <w:sz w:val="22"/>
          <w:szCs w:val="22"/>
        </w:rPr>
      </w:pPr>
      <w:r w:rsidRPr="00D07270">
        <w:rPr>
          <w:sz w:val="22"/>
          <w:szCs w:val="22"/>
        </w:rPr>
        <w:t>Considerato che l’importo complessivo di € 13.846,63 è attualmente disponibile nell’avanzo di amministrazione vincolato 2013, si rende necessario adottare una variazione di bilancio come di seguito rappresentata:</w:t>
      </w:r>
    </w:p>
    <w:p w:rsidR="00BC1FA5" w:rsidRPr="00D07270" w:rsidRDefault="00BC1FA5" w:rsidP="00BC1FA5">
      <w:pPr>
        <w:autoSpaceDE w:val="0"/>
        <w:autoSpaceDN w:val="0"/>
        <w:adjustRightInd w:val="0"/>
        <w:ind w:left="284" w:firstLine="1134"/>
        <w:jc w:val="both"/>
        <w:rPr>
          <w:sz w:val="22"/>
          <w:szCs w:val="22"/>
        </w:rPr>
      </w:pPr>
    </w:p>
    <w:p w:rsidR="00BC1FA5" w:rsidRPr="00D07270" w:rsidRDefault="00BC1FA5" w:rsidP="00BC1FA5">
      <w:pPr>
        <w:suppressAutoHyphens/>
        <w:ind w:firstLine="709"/>
        <w:jc w:val="both"/>
        <w:rPr>
          <w:i/>
          <w:sz w:val="22"/>
          <w:szCs w:val="22"/>
        </w:rPr>
      </w:pPr>
      <w:r w:rsidRPr="00D07270">
        <w:rPr>
          <w:i/>
          <w:sz w:val="22"/>
          <w:szCs w:val="22"/>
        </w:rPr>
        <w:t>Tabella riepilogativa variazione n.14</w:t>
      </w:r>
    </w:p>
    <w:p w:rsidR="00BC1FA5" w:rsidRPr="00D07270" w:rsidRDefault="00BC1FA5" w:rsidP="00BC1FA5">
      <w:pPr>
        <w:autoSpaceDE w:val="0"/>
        <w:autoSpaceDN w:val="0"/>
        <w:adjustRightInd w:val="0"/>
        <w:ind w:left="284" w:firstLine="1134"/>
        <w:jc w:val="both"/>
        <w:rPr>
          <w:sz w:val="22"/>
          <w:szCs w:val="22"/>
        </w:rPr>
      </w:pP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2"/>
        <w:gridCol w:w="1883"/>
        <w:gridCol w:w="2587"/>
        <w:gridCol w:w="1926"/>
      </w:tblGrid>
      <w:tr w:rsidR="00BC1FA5" w:rsidRPr="00D07270" w:rsidTr="001D5F7D">
        <w:trPr>
          <w:jc w:val="center"/>
        </w:trPr>
        <w:tc>
          <w:tcPr>
            <w:tcW w:w="3822" w:type="dxa"/>
            <w:shd w:val="clear" w:color="auto" w:fill="C0C0C0"/>
          </w:tcPr>
          <w:p w:rsidR="00BC1FA5" w:rsidRPr="00D07270" w:rsidRDefault="00BC1FA5" w:rsidP="001D5F7D">
            <w:pPr>
              <w:rPr>
                <w:b/>
                <w:bCs/>
                <w:sz w:val="20"/>
                <w:szCs w:val="20"/>
              </w:rPr>
            </w:pPr>
            <w:r w:rsidRPr="00D07270">
              <w:rPr>
                <w:b/>
                <w:bCs/>
                <w:sz w:val="20"/>
                <w:szCs w:val="20"/>
              </w:rPr>
              <w:t>Uscite</w:t>
            </w:r>
          </w:p>
        </w:tc>
        <w:tc>
          <w:tcPr>
            <w:tcW w:w="1883" w:type="dxa"/>
            <w:shd w:val="clear" w:color="auto" w:fill="C0C0C0"/>
          </w:tcPr>
          <w:p w:rsidR="00BC1FA5" w:rsidRPr="00D07270" w:rsidRDefault="00BC1FA5" w:rsidP="001D5F7D">
            <w:pPr>
              <w:pStyle w:val="Rientrocorpodeltesto3"/>
              <w:spacing w:after="0"/>
              <w:jc w:val="both"/>
              <w:rPr>
                <w:b/>
                <w:bCs/>
                <w:sz w:val="20"/>
                <w:szCs w:val="20"/>
              </w:rPr>
            </w:pPr>
            <w:r w:rsidRPr="00D07270">
              <w:rPr>
                <w:b/>
                <w:bCs/>
                <w:sz w:val="20"/>
                <w:szCs w:val="20"/>
              </w:rPr>
              <w:t>Variazione -</w:t>
            </w:r>
          </w:p>
        </w:tc>
        <w:tc>
          <w:tcPr>
            <w:tcW w:w="2587" w:type="dxa"/>
            <w:shd w:val="clear" w:color="auto" w:fill="C0C0C0"/>
          </w:tcPr>
          <w:p w:rsidR="00BC1FA5" w:rsidRPr="00D07270" w:rsidRDefault="00BC1FA5" w:rsidP="001D5F7D">
            <w:pPr>
              <w:rPr>
                <w:b/>
                <w:bCs/>
                <w:sz w:val="20"/>
                <w:szCs w:val="20"/>
              </w:rPr>
            </w:pPr>
            <w:r w:rsidRPr="00D07270">
              <w:rPr>
                <w:b/>
                <w:bCs/>
                <w:sz w:val="20"/>
                <w:szCs w:val="20"/>
              </w:rPr>
              <w:t xml:space="preserve">Uscite </w:t>
            </w:r>
          </w:p>
        </w:tc>
        <w:tc>
          <w:tcPr>
            <w:tcW w:w="1926" w:type="dxa"/>
            <w:shd w:val="clear" w:color="auto" w:fill="C0C0C0"/>
          </w:tcPr>
          <w:p w:rsidR="00BC1FA5" w:rsidRPr="00D07270" w:rsidRDefault="00BC1FA5" w:rsidP="001D5F7D">
            <w:pPr>
              <w:pStyle w:val="Rientrocorpodeltesto3"/>
              <w:spacing w:after="0"/>
              <w:jc w:val="both"/>
              <w:rPr>
                <w:b/>
                <w:bCs/>
                <w:sz w:val="20"/>
                <w:szCs w:val="20"/>
              </w:rPr>
            </w:pPr>
            <w:r w:rsidRPr="00D07270">
              <w:rPr>
                <w:b/>
                <w:bCs/>
                <w:sz w:val="20"/>
                <w:szCs w:val="20"/>
              </w:rPr>
              <w:t>Variazione +</w:t>
            </w:r>
          </w:p>
        </w:tc>
      </w:tr>
      <w:tr w:rsidR="00BC1FA5" w:rsidRPr="00D07270" w:rsidTr="001D5F7D">
        <w:trPr>
          <w:cantSplit/>
          <w:jc w:val="center"/>
        </w:trPr>
        <w:tc>
          <w:tcPr>
            <w:tcW w:w="3822" w:type="dxa"/>
            <w:vMerge w:val="restart"/>
            <w:vAlign w:val="center"/>
          </w:tcPr>
          <w:p w:rsidR="00BC1FA5" w:rsidRPr="00D07270" w:rsidRDefault="00BC1FA5" w:rsidP="001D5F7D">
            <w:pPr>
              <w:rPr>
                <w:b/>
                <w:bCs/>
                <w:sz w:val="20"/>
                <w:szCs w:val="20"/>
              </w:rPr>
            </w:pPr>
            <w:r w:rsidRPr="00D07270">
              <w:rPr>
                <w:b/>
                <w:bCs/>
                <w:sz w:val="20"/>
                <w:szCs w:val="20"/>
              </w:rPr>
              <w:t>F.S  5.03.02 “Fondo di accantonamento di risorse da destinare”</w:t>
            </w:r>
          </w:p>
        </w:tc>
        <w:tc>
          <w:tcPr>
            <w:tcW w:w="1883" w:type="dxa"/>
            <w:vMerge w:val="restart"/>
            <w:vAlign w:val="center"/>
          </w:tcPr>
          <w:p w:rsidR="00BC1FA5" w:rsidRPr="00D07270" w:rsidRDefault="00BC1FA5" w:rsidP="001D5F7D">
            <w:pPr>
              <w:pStyle w:val="Rientrocorpodeltesto3"/>
              <w:spacing w:after="0"/>
              <w:jc w:val="right"/>
              <w:rPr>
                <w:b/>
                <w:sz w:val="20"/>
                <w:szCs w:val="20"/>
              </w:rPr>
            </w:pPr>
            <w:r w:rsidRPr="00D07270">
              <w:rPr>
                <w:b/>
                <w:sz w:val="20"/>
                <w:szCs w:val="20"/>
              </w:rPr>
              <w:t>€ 13.846,63</w:t>
            </w:r>
          </w:p>
        </w:tc>
        <w:tc>
          <w:tcPr>
            <w:tcW w:w="2587" w:type="dxa"/>
          </w:tcPr>
          <w:p w:rsidR="00BC1FA5" w:rsidRPr="00D07270" w:rsidRDefault="00BC1FA5" w:rsidP="001D5F7D">
            <w:pPr>
              <w:rPr>
                <w:b/>
                <w:bCs/>
                <w:sz w:val="20"/>
                <w:szCs w:val="20"/>
              </w:rPr>
            </w:pPr>
            <w:r w:rsidRPr="00D07270">
              <w:rPr>
                <w:b/>
                <w:bCs/>
                <w:sz w:val="20"/>
                <w:szCs w:val="20"/>
              </w:rPr>
              <w:t>F.S. 1.09.01 “Emolumenti a docenti e ricercatori”</w:t>
            </w:r>
          </w:p>
        </w:tc>
        <w:tc>
          <w:tcPr>
            <w:tcW w:w="1926" w:type="dxa"/>
            <w:vAlign w:val="center"/>
          </w:tcPr>
          <w:p w:rsidR="00BC1FA5" w:rsidRPr="00D07270" w:rsidRDefault="00BC1FA5" w:rsidP="001D5F7D">
            <w:pPr>
              <w:pStyle w:val="Rientrocorpodeltesto3"/>
              <w:spacing w:after="0"/>
              <w:jc w:val="right"/>
              <w:rPr>
                <w:b/>
                <w:sz w:val="20"/>
                <w:szCs w:val="20"/>
              </w:rPr>
            </w:pPr>
            <w:r w:rsidRPr="00D07270">
              <w:rPr>
                <w:b/>
                <w:sz w:val="20"/>
                <w:szCs w:val="20"/>
              </w:rPr>
              <w:t>€ 10.434,53</w:t>
            </w:r>
          </w:p>
        </w:tc>
      </w:tr>
      <w:tr w:rsidR="00BC1FA5" w:rsidRPr="00D07270" w:rsidTr="001D5F7D">
        <w:trPr>
          <w:cantSplit/>
          <w:jc w:val="center"/>
        </w:trPr>
        <w:tc>
          <w:tcPr>
            <w:tcW w:w="3822" w:type="dxa"/>
            <w:vMerge/>
          </w:tcPr>
          <w:p w:rsidR="00BC1FA5" w:rsidRPr="00D07270" w:rsidRDefault="00BC1FA5" w:rsidP="001D5F7D">
            <w:pPr>
              <w:rPr>
                <w:b/>
                <w:bCs/>
                <w:sz w:val="20"/>
                <w:szCs w:val="20"/>
              </w:rPr>
            </w:pPr>
          </w:p>
        </w:tc>
        <w:tc>
          <w:tcPr>
            <w:tcW w:w="1883" w:type="dxa"/>
            <w:vMerge/>
          </w:tcPr>
          <w:p w:rsidR="00BC1FA5" w:rsidRPr="00D07270" w:rsidRDefault="00BC1FA5" w:rsidP="001D5F7D">
            <w:pPr>
              <w:rPr>
                <w:b/>
                <w:bCs/>
                <w:sz w:val="20"/>
                <w:szCs w:val="20"/>
              </w:rPr>
            </w:pPr>
          </w:p>
        </w:tc>
        <w:tc>
          <w:tcPr>
            <w:tcW w:w="2587" w:type="dxa"/>
          </w:tcPr>
          <w:p w:rsidR="00BC1FA5" w:rsidRPr="00D07270" w:rsidRDefault="00BC1FA5" w:rsidP="001D5F7D">
            <w:pPr>
              <w:rPr>
                <w:b/>
                <w:bCs/>
                <w:sz w:val="20"/>
                <w:szCs w:val="20"/>
              </w:rPr>
            </w:pPr>
            <w:r w:rsidRPr="00D07270">
              <w:rPr>
                <w:b/>
                <w:bCs/>
                <w:sz w:val="20"/>
                <w:szCs w:val="20"/>
              </w:rPr>
              <w:t>F.S 1.10.03 “Oneri previdenziali e IRAP a carico dell'ente per assegni fissi personale non di ruolo e indennità varie”</w:t>
            </w:r>
          </w:p>
        </w:tc>
        <w:tc>
          <w:tcPr>
            <w:tcW w:w="1926" w:type="dxa"/>
            <w:vAlign w:val="center"/>
          </w:tcPr>
          <w:p w:rsidR="00BC1FA5" w:rsidRPr="00D07270" w:rsidRDefault="00BC1FA5" w:rsidP="001D5F7D">
            <w:pPr>
              <w:jc w:val="right"/>
              <w:rPr>
                <w:b/>
                <w:bCs/>
                <w:sz w:val="20"/>
                <w:szCs w:val="20"/>
              </w:rPr>
            </w:pPr>
            <w:r w:rsidRPr="00D07270">
              <w:rPr>
                <w:b/>
                <w:bCs/>
                <w:sz w:val="20"/>
                <w:szCs w:val="20"/>
              </w:rPr>
              <w:t>€  3.412,10</w:t>
            </w:r>
          </w:p>
        </w:tc>
      </w:tr>
      <w:tr w:rsidR="00BC1FA5" w:rsidRPr="00D07270" w:rsidTr="001D5F7D">
        <w:trPr>
          <w:cantSplit/>
          <w:jc w:val="center"/>
        </w:trPr>
        <w:tc>
          <w:tcPr>
            <w:tcW w:w="3822" w:type="dxa"/>
            <w:vAlign w:val="center"/>
          </w:tcPr>
          <w:p w:rsidR="00BC1FA5" w:rsidRPr="00D07270" w:rsidRDefault="00BC1FA5" w:rsidP="001D5F7D">
            <w:pPr>
              <w:rPr>
                <w:b/>
                <w:bCs/>
                <w:sz w:val="20"/>
                <w:szCs w:val="20"/>
              </w:rPr>
            </w:pPr>
            <w:r w:rsidRPr="00D07270">
              <w:rPr>
                <w:b/>
                <w:bCs/>
                <w:sz w:val="20"/>
                <w:szCs w:val="20"/>
              </w:rPr>
              <w:t>Totale</w:t>
            </w:r>
          </w:p>
        </w:tc>
        <w:tc>
          <w:tcPr>
            <w:tcW w:w="1883" w:type="dxa"/>
            <w:vAlign w:val="center"/>
          </w:tcPr>
          <w:p w:rsidR="00BC1FA5" w:rsidRPr="00D07270" w:rsidRDefault="00BC1FA5" w:rsidP="001D5F7D">
            <w:pPr>
              <w:pStyle w:val="Rientrocorpodeltesto3"/>
              <w:spacing w:after="0"/>
              <w:jc w:val="right"/>
              <w:rPr>
                <w:b/>
                <w:sz w:val="20"/>
                <w:szCs w:val="20"/>
              </w:rPr>
            </w:pPr>
            <w:r w:rsidRPr="00D07270">
              <w:rPr>
                <w:b/>
                <w:sz w:val="20"/>
                <w:szCs w:val="20"/>
              </w:rPr>
              <w:t>€ 13.846,63</w:t>
            </w:r>
          </w:p>
        </w:tc>
        <w:tc>
          <w:tcPr>
            <w:tcW w:w="2587" w:type="dxa"/>
          </w:tcPr>
          <w:p w:rsidR="00BC1FA5" w:rsidRPr="00D07270" w:rsidRDefault="00BC1FA5" w:rsidP="001D5F7D">
            <w:pPr>
              <w:rPr>
                <w:b/>
                <w:bCs/>
                <w:sz w:val="20"/>
                <w:szCs w:val="20"/>
              </w:rPr>
            </w:pPr>
            <w:r w:rsidRPr="00D07270">
              <w:rPr>
                <w:b/>
                <w:bCs/>
                <w:sz w:val="20"/>
                <w:szCs w:val="20"/>
              </w:rPr>
              <w:t>Totale</w:t>
            </w:r>
          </w:p>
        </w:tc>
        <w:tc>
          <w:tcPr>
            <w:tcW w:w="1926" w:type="dxa"/>
            <w:vAlign w:val="center"/>
          </w:tcPr>
          <w:p w:rsidR="00BC1FA5" w:rsidRPr="00D07270" w:rsidRDefault="00BC1FA5" w:rsidP="001D5F7D">
            <w:pPr>
              <w:pStyle w:val="Rientrocorpodeltesto3"/>
              <w:spacing w:after="0"/>
              <w:jc w:val="right"/>
              <w:rPr>
                <w:b/>
                <w:sz w:val="20"/>
                <w:szCs w:val="20"/>
              </w:rPr>
            </w:pPr>
            <w:r w:rsidRPr="00D07270">
              <w:rPr>
                <w:b/>
                <w:sz w:val="20"/>
                <w:szCs w:val="20"/>
              </w:rPr>
              <w:t>€ 13.846,63</w:t>
            </w:r>
          </w:p>
        </w:tc>
      </w:tr>
    </w:tbl>
    <w:p w:rsidR="00BC1FA5" w:rsidRPr="00D07270" w:rsidRDefault="00BC1FA5" w:rsidP="00BC1FA5">
      <w:pPr>
        <w:autoSpaceDE w:val="0"/>
        <w:autoSpaceDN w:val="0"/>
        <w:adjustRightInd w:val="0"/>
        <w:ind w:left="284" w:firstLine="1134"/>
        <w:jc w:val="both"/>
        <w:rPr>
          <w:sz w:val="22"/>
          <w:szCs w:val="22"/>
        </w:rPr>
      </w:pPr>
    </w:p>
    <w:p w:rsidR="00BC1FA5" w:rsidRDefault="00BC1FA5" w:rsidP="00BC1FA5">
      <w:pPr>
        <w:rPr>
          <w:iCs/>
          <w:sz w:val="22"/>
          <w:szCs w:val="22"/>
        </w:rPr>
      </w:pPr>
      <w:r>
        <w:rPr>
          <w:iCs/>
          <w:sz w:val="22"/>
          <w:szCs w:val="22"/>
        </w:rPr>
        <w:t>Inoltre, il Rettore sottopone a ratifica al Consiglio di Amministrazione i seguenti Decreti Rettorali relativi a ulteriori variazioni di bilancio dell’esercizio finanziario 2014:</w:t>
      </w:r>
    </w:p>
    <w:p w:rsidR="00BC1FA5" w:rsidRDefault="00BC1FA5" w:rsidP="00BC1FA5">
      <w:pPr>
        <w:pStyle w:val="Paragrafoelenco"/>
        <w:numPr>
          <w:ilvl w:val="0"/>
          <w:numId w:val="56"/>
        </w:numPr>
        <w:rPr>
          <w:iCs/>
          <w:sz w:val="22"/>
          <w:szCs w:val="22"/>
        </w:rPr>
      </w:pPr>
      <w:r>
        <w:rPr>
          <w:iCs/>
          <w:sz w:val="22"/>
          <w:szCs w:val="22"/>
        </w:rPr>
        <w:t>D.R. n. 194 del 16 maggio 2014;</w:t>
      </w:r>
    </w:p>
    <w:p w:rsidR="00BC1FA5" w:rsidRDefault="00BC1FA5" w:rsidP="00BC1FA5">
      <w:pPr>
        <w:pStyle w:val="Paragrafoelenco"/>
        <w:numPr>
          <w:ilvl w:val="0"/>
          <w:numId w:val="56"/>
        </w:numPr>
        <w:rPr>
          <w:iCs/>
          <w:sz w:val="22"/>
          <w:szCs w:val="22"/>
        </w:rPr>
      </w:pPr>
      <w:r>
        <w:rPr>
          <w:iCs/>
          <w:sz w:val="22"/>
          <w:szCs w:val="22"/>
        </w:rPr>
        <w:t>D.R. n. 197 del 19 maggio 2014;</w:t>
      </w:r>
    </w:p>
    <w:p w:rsidR="00BC1FA5" w:rsidRPr="00BD1A18" w:rsidRDefault="00BC1FA5" w:rsidP="00BC1FA5">
      <w:pPr>
        <w:pStyle w:val="Paragrafoelenco"/>
        <w:numPr>
          <w:ilvl w:val="0"/>
          <w:numId w:val="56"/>
        </w:numPr>
        <w:rPr>
          <w:iCs/>
          <w:sz w:val="22"/>
          <w:szCs w:val="22"/>
        </w:rPr>
      </w:pPr>
      <w:r>
        <w:rPr>
          <w:iCs/>
          <w:sz w:val="22"/>
          <w:szCs w:val="22"/>
        </w:rPr>
        <w:t>D.R. n. 241 del 24 giugno 2014.</w:t>
      </w:r>
    </w:p>
    <w:p w:rsidR="00BC1FA5" w:rsidRDefault="00BC1FA5" w:rsidP="00BC1FA5">
      <w:pPr>
        <w:rPr>
          <w:iCs/>
          <w:sz w:val="22"/>
          <w:szCs w:val="22"/>
        </w:rPr>
      </w:pPr>
    </w:p>
    <w:p w:rsidR="00BC1FA5" w:rsidRDefault="00BC1FA5" w:rsidP="00BC1FA5">
      <w:pPr>
        <w:rPr>
          <w:iCs/>
          <w:sz w:val="22"/>
          <w:szCs w:val="22"/>
        </w:rPr>
      </w:pPr>
    </w:p>
    <w:p w:rsidR="00BC1FA5" w:rsidRDefault="00BC1FA5" w:rsidP="00BC1FA5">
      <w:pPr>
        <w:rPr>
          <w:iCs/>
          <w:sz w:val="22"/>
          <w:szCs w:val="22"/>
        </w:rPr>
      </w:pPr>
      <w:r>
        <w:rPr>
          <w:iCs/>
          <w:sz w:val="22"/>
          <w:szCs w:val="22"/>
        </w:rPr>
        <w:t>Il Rettore, pertanto, invita il Consiglio di Amministrazione a pronunciarsi in merito.</w:t>
      </w:r>
    </w:p>
    <w:p w:rsidR="00BC1FA5" w:rsidRDefault="00BC1FA5" w:rsidP="00BC1FA5">
      <w:pPr>
        <w:jc w:val="center"/>
        <w:rPr>
          <w:i/>
          <w:sz w:val="22"/>
          <w:szCs w:val="22"/>
        </w:rPr>
      </w:pPr>
    </w:p>
    <w:p w:rsidR="00BC1FA5" w:rsidRPr="00647773" w:rsidRDefault="00BC1FA5" w:rsidP="00BC1FA5">
      <w:pPr>
        <w:jc w:val="center"/>
        <w:rPr>
          <w:b/>
          <w:i/>
          <w:sz w:val="22"/>
          <w:szCs w:val="22"/>
        </w:rPr>
      </w:pPr>
      <w:r w:rsidRPr="00647773">
        <w:rPr>
          <w:b/>
          <w:i/>
          <w:sz w:val="22"/>
          <w:szCs w:val="22"/>
        </w:rPr>
        <w:t>Omissis</w:t>
      </w:r>
    </w:p>
    <w:p w:rsidR="00BC1FA5" w:rsidRPr="0094795E" w:rsidRDefault="00BC1FA5" w:rsidP="00BC1FA5">
      <w:pPr>
        <w:jc w:val="center"/>
        <w:rPr>
          <w:i/>
          <w:sz w:val="22"/>
          <w:szCs w:val="22"/>
        </w:rPr>
      </w:pPr>
    </w:p>
    <w:p w:rsidR="00BC1FA5" w:rsidRDefault="00BC1FA5" w:rsidP="00BC1FA5">
      <w:pPr>
        <w:jc w:val="center"/>
        <w:rPr>
          <w:sz w:val="22"/>
          <w:szCs w:val="22"/>
        </w:rPr>
      </w:pPr>
      <w:r w:rsidRPr="00AA7C95">
        <w:rPr>
          <w:sz w:val="22"/>
          <w:szCs w:val="22"/>
        </w:rPr>
        <w:t xml:space="preserve">IL </w:t>
      </w:r>
      <w:r>
        <w:rPr>
          <w:sz w:val="22"/>
          <w:szCs w:val="22"/>
        </w:rPr>
        <w:t>CONSIGLIO DI AMMINISTRAZIONE</w:t>
      </w:r>
    </w:p>
    <w:p w:rsidR="00BC1FA5" w:rsidRPr="00D07270" w:rsidRDefault="00BC1FA5" w:rsidP="00BC1FA5">
      <w:pPr>
        <w:tabs>
          <w:tab w:val="center" w:pos="5040"/>
          <w:tab w:val="right" w:pos="9638"/>
        </w:tabs>
        <w:ind w:firstLine="357"/>
        <w:jc w:val="center"/>
        <w:rPr>
          <w:bCs/>
          <w:sz w:val="22"/>
          <w:szCs w:val="22"/>
        </w:rPr>
      </w:pPr>
    </w:p>
    <w:p w:rsidR="00BC1FA5" w:rsidRDefault="00BC1FA5" w:rsidP="00BC1FA5">
      <w:pPr>
        <w:tabs>
          <w:tab w:val="left" w:pos="1560"/>
          <w:tab w:val="center" w:pos="5040"/>
          <w:tab w:val="right" w:pos="9638"/>
        </w:tabs>
        <w:rPr>
          <w:bCs/>
          <w:sz w:val="22"/>
          <w:szCs w:val="22"/>
        </w:rPr>
      </w:pPr>
      <w:r>
        <w:rPr>
          <w:bCs/>
          <w:sz w:val="22"/>
          <w:szCs w:val="22"/>
        </w:rPr>
        <w:t xml:space="preserve">VISTO </w:t>
      </w:r>
      <w:r>
        <w:rPr>
          <w:bCs/>
          <w:sz w:val="22"/>
          <w:szCs w:val="22"/>
        </w:rPr>
        <w:tab/>
        <w:t>lo Statuto del Politecnico di Bari;</w:t>
      </w:r>
    </w:p>
    <w:p w:rsidR="00BC1FA5" w:rsidRPr="00D07270" w:rsidRDefault="00BC1FA5" w:rsidP="00BC1FA5">
      <w:pPr>
        <w:tabs>
          <w:tab w:val="left" w:pos="1560"/>
          <w:tab w:val="center" w:pos="5040"/>
          <w:tab w:val="right" w:pos="9638"/>
        </w:tabs>
        <w:rPr>
          <w:bCs/>
          <w:sz w:val="22"/>
          <w:szCs w:val="22"/>
        </w:rPr>
      </w:pPr>
      <w:r w:rsidRPr="00D07270">
        <w:rPr>
          <w:bCs/>
          <w:sz w:val="22"/>
          <w:szCs w:val="22"/>
        </w:rPr>
        <w:t>VISTO</w:t>
      </w:r>
      <w:r w:rsidRPr="00D07270">
        <w:rPr>
          <w:bCs/>
          <w:sz w:val="22"/>
          <w:szCs w:val="22"/>
        </w:rPr>
        <w:tab/>
        <w:t>il Regolamento per l’Amministrazione, la Finanza e la Contabilità;</w:t>
      </w:r>
    </w:p>
    <w:p w:rsidR="00BC1FA5" w:rsidRDefault="00BC1FA5" w:rsidP="00BC1FA5">
      <w:pPr>
        <w:tabs>
          <w:tab w:val="left" w:pos="1560"/>
          <w:tab w:val="center" w:pos="5040"/>
          <w:tab w:val="right" w:pos="9638"/>
        </w:tabs>
        <w:rPr>
          <w:bCs/>
          <w:sz w:val="22"/>
          <w:szCs w:val="22"/>
        </w:rPr>
      </w:pPr>
      <w:r w:rsidRPr="00D07270">
        <w:rPr>
          <w:bCs/>
          <w:sz w:val="22"/>
          <w:szCs w:val="22"/>
        </w:rPr>
        <w:t>ESAMINATE</w:t>
      </w:r>
      <w:r w:rsidRPr="00D07270">
        <w:rPr>
          <w:bCs/>
          <w:sz w:val="22"/>
          <w:szCs w:val="22"/>
        </w:rPr>
        <w:tab/>
        <w:t>le proposta di variazioni al bilancio di esercizio 2014 dalla n. 8 alla n. 14;</w:t>
      </w:r>
    </w:p>
    <w:p w:rsidR="00BC1FA5" w:rsidRPr="00940CCD" w:rsidRDefault="00BC1FA5" w:rsidP="00BC1FA5">
      <w:pPr>
        <w:pStyle w:val="Paragrafoelenco"/>
        <w:tabs>
          <w:tab w:val="left" w:pos="1560"/>
          <w:tab w:val="center" w:pos="5040"/>
        </w:tabs>
        <w:ind w:left="1560" w:right="-29" w:hanging="1560"/>
        <w:rPr>
          <w:bCs/>
          <w:sz w:val="22"/>
          <w:szCs w:val="22"/>
        </w:rPr>
      </w:pPr>
      <w:r>
        <w:rPr>
          <w:bCs/>
          <w:sz w:val="22"/>
          <w:szCs w:val="22"/>
        </w:rPr>
        <w:t>VISTI</w:t>
      </w:r>
      <w:r>
        <w:rPr>
          <w:bCs/>
          <w:sz w:val="22"/>
          <w:szCs w:val="22"/>
        </w:rPr>
        <w:tab/>
        <w:t>i Decreti R</w:t>
      </w:r>
      <w:r w:rsidRPr="00940CCD">
        <w:rPr>
          <w:bCs/>
          <w:sz w:val="22"/>
          <w:szCs w:val="22"/>
        </w:rPr>
        <w:t>ettorali n.</w:t>
      </w:r>
      <w:r>
        <w:rPr>
          <w:iCs/>
          <w:sz w:val="22"/>
          <w:szCs w:val="22"/>
        </w:rPr>
        <w:t>194 del 16 maggio 2014, n.</w:t>
      </w:r>
      <w:r w:rsidRPr="00940CCD">
        <w:rPr>
          <w:iCs/>
          <w:sz w:val="22"/>
          <w:szCs w:val="22"/>
        </w:rPr>
        <w:t xml:space="preserve">197 del 19 maggio 2014 e </w:t>
      </w:r>
      <w:r>
        <w:rPr>
          <w:iCs/>
          <w:sz w:val="22"/>
          <w:szCs w:val="22"/>
        </w:rPr>
        <w:t xml:space="preserve">n. </w:t>
      </w:r>
      <w:r w:rsidRPr="00940CCD">
        <w:rPr>
          <w:iCs/>
          <w:sz w:val="22"/>
          <w:szCs w:val="22"/>
        </w:rPr>
        <w:t xml:space="preserve">241 del 24 giugno </w:t>
      </w:r>
      <w:r>
        <w:rPr>
          <w:iCs/>
          <w:sz w:val="22"/>
          <w:szCs w:val="22"/>
        </w:rPr>
        <w:t>2</w:t>
      </w:r>
      <w:r w:rsidRPr="00940CCD">
        <w:rPr>
          <w:iCs/>
          <w:sz w:val="22"/>
          <w:szCs w:val="22"/>
        </w:rPr>
        <w:t>014</w:t>
      </w:r>
      <w:r>
        <w:rPr>
          <w:iCs/>
          <w:sz w:val="22"/>
          <w:szCs w:val="22"/>
        </w:rPr>
        <w:t>;</w:t>
      </w:r>
    </w:p>
    <w:p w:rsidR="00BC1FA5" w:rsidRPr="00D07270" w:rsidRDefault="00BC1FA5" w:rsidP="00BC1FA5">
      <w:pPr>
        <w:tabs>
          <w:tab w:val="left" w:pos="1560"/>
          <w:tab w:val="center" w:pos="5040"/>
          <w:tab w:val="right" w:pos="9638"/>
        </w:tabs>
        <w:rPr>
          <w:bCs/>
          <w:sz w:val="22"/>
          <w:szCs w:val="22"/>
        </w:rPr>
      </w:pPr>
      <w:r w:rsidRPr="00D07270">
        <w:rPr>
          <w:bCs/>
          <w:sz w:val="22"/>
          <w:szCs w:val="22"/>
        </w:rPr>
        <w:t>SENTITO</w:t>
      </w:r>
      <w:r w:rsidRPr="00D07270">
        <w:rPr>
          <w:bCs/>
          <w:sz w:val="22"/>
          <w:szCs w:val="22"/>
        </w:rPr>
        <w:tab/>
        <w:t xml:space="preserve">il </w:t>
      </w:r>
      <w:r>
        <w:rPr>
          <w:bCs/>
          <w:sz w:val="22"/>
          <w:szCs w:val="22"/>
        </w:rPr>
        <w:t xml:space="preserve">Rettore e il </w:t>
      </w:r>
      <w:r w:rsidRPr="00D07270">
        <w:rPr>
          <w:bCs/>
          <w:sz w:val="22"/>
          <w:szCs w:val="22"/>
        </w:rPr>
        <w:t>Direttore Generale;</w:t>
      </w:r>
    </w:p>
    <w:p w:rsidR="00BC1FA5" w:rsidRPr="00D07270" w:rsidRDefault="00BC1FA5" w:rsidP="00BC1FA5">
      <w:pPr>
        <w:tabs>
          <w:tab w:val="left" w:pos="1560"/>
          <w:tab w:val="center" w:pos="5040"/>
          <w:tab w:val="right" w:pos="9638"/>
        </w:tabs>
        <w:rPr>
          <w:bCs/>
          <w:sz w:val="22"/>
          <w:szCs w:val="22"/>
        </w:rPr>
      </w:pPr>
    </w:p>
    <w:p w:rsidR="00BC1FA5" w:rsidRPr="00647773" w:rsidRDefault="00BC1FA5" w:rsidP="00BC1FA5">
      <w:pPr>
        <w:tabs>
          <w:tab w:val="left" w:pos="1560"/>
          <w:tab w:val="center" w:pos="5040"/>
          <w:tab w:val="right" w:pos="9638"/>
        </w:tabs>
        <w:jc w:val="both"/>
        <w:rPr>
          <w:bCs/>
          <w:sz w:val="22"/>
          <w:szCs w:val="22"/>
        </w:rPr>
      </w:pPr>
      <w:r w:rsidRPr="00647773">
        <w:rPr>
          <w:bCs/>
          <w:sz w:val="22"/>
          <w:szCs w:val="22"/>
        </w:rPr>
        <w:t xml:space="preserve">all’unanimità, </w:t>
      </w:r>
    </w:p>
    <w:p w:rsidR="00BC1FA5" w:rsidRPr="009E6A74" w:rsidRDefault="00BC1FA5" w:rsidP="00BC1FA5">
      <w:pPr>
        <w:tabs>
          <w:tab w:val="left" w:pos="1560"/>
          <w:tab w:val="center" w:pos="5040"/>
          <w:tab w:val="right" w:pos="9638"/>
        </w:tabs>
        <w:jc w:val="both"/>
        <w:rPr>
          <w:bCs/>
          <w:sz w:val="22"/>
          <w:szCs w:val="22"/>
        </w:rPr>
      </w:pPr>
    </w:p>
    <w:p w:rsidR="00BC1FA5" w:rsidRPr="009E6A74" w:rsidRDefault="00BC1FA5" w:rsidP="00BC1FA5">
      <w:pPr>
        <w:tabs>
          <w:tab w:val="left" w:pos="1560"/>
          <w:tab w:val="center" w:pos="5040"/>
          <w:tab w:val="right" w:pos="9638"/>
        </w:tabs>
        <w:jc w:val="center"/>
        <w:rPr>
          <w:bCs/>
          <w:sz w:val="22"/>
          <w:szCs w:val="22"/>
        </w:rPr>
      </w:pPr>
      <w:r w:rsidRPr="009E6A74">
        <w:rPr>
          <w:bCs/>
          <w:sz w:val="22"/>
          <w:szCs w:val="22"/>
        </w:rPr>
        <w:t>DELIBERA</w:t>
      </w:r>
    </w:p>
    <w:p w:rsidR="00BC1FA5" w:rsidRPr="009E6A74" w:rsidRDefault="00BC1FA5" w:rsidP="00BC1FA5">
      <w:pPr>
        <w:tabs>
          <w:tab w:val="left" w:pos="1560"/>
          <w:tab w:val="center" w:pos="5040"/>
          <w:tab w:val="right" w:pos="9638"/>
        </w:tabs>
        <w:jc w:val="both"/>
        <w:rPr>
          <w:bCs/>
          <w:sz w:val="22"/>
          <w:szCs w:val="22"/>
        </w:rPr>
      </w:pPr>
    </w:p>
    <w:p w:rsidR="00BC1FA5" w:rsidRPr="00BD1A18" w:rsidRDefault="00BC1FA5" w:rsidP="00BC1FA5">
      <w:pPr>
        <w:pStyle w:val="Paragrafoelenco"/>
        <w:numPr>
          <w:ilvl w:val="0"/>
          <w:numId w:val="57"/>
        </w:numPr>
        <w:tabs>
          <w:tab w:val="left" w:pos="1560"/>
          <w:tab w:val="center" w:pos="5040"/>
          <w:tab w:val="right" w:pos="9638"/>
        </w:tabs>
        <w:ind w:left="284" w:hanging="284"/>
        <w:jc w:val="both"/>
        <w:rPr>
          <w:bCs/>
          <w:sz w:val="22"/>
          <w:szCs w:val="22"/>
        </w:rPr>
      </w:pPr>
      <w:r w:rsidRPr="00BD1A18">
        <w:rPr>
          <w:bCs/>
          <w:sz w:val="22"/>
          <w:szCs w:val="22"/>
        </w:rPr>
        <w:t>di approvare le seguenti variazioni di bilancio dell’esercizio finanziario 2014:</w:t>
      </w:r>
    </w:p>
    <w:p w:rsidR="00BC1FA5" w:rsidRPr="009E6A74" w:rsidRDefault="00BC1FA5" w:rsidP="00BC1FA5">
      <w:pPr>
        <w:pStyle w:val="Rientrocorpodeltesto3"/>
        <w:numPr>
          <w:ilvl w:val="0"/>
          <w:numId w:val="58"/>
        </w:numPr>
        <w:spacing w:after="0"/>
        <w:ind w:left="567" w:hanging="283"/>
        <w:rPr>
          <w:bCs/>
          <w:sz w:val="22"/>
          <w:szCs w:val="22"/>
        </w:rPr>
      </w:pPr>
      <w:r>
        <w:rPr>
          <w:bCs/>
          <w:sz w:val="22"/>
          <w:szCs w:val="22"/>
        </w:rPr>
        <w:t>variazione n. 8 -</w:t>
      </w:r>
      <w:r w:rsidRPr="009E6A74">
        <w:rPr>
          <w:bCs/>
          <w:sz w:val="22"/>
          <w:szCs w:val="22"/>
        </w:rPr>
        <w:t xml:space="preserve"> affidamento incarico per attività di sperimentazion</w:t>
      </w:r>
      <w:r>
        <w:rPr>
          <w:bCs/>
          <w:sz w:val="22"/>
          <w:szCs w:val="22"/>
        </w:rPr>
        <w:t>e e ricerca sedimenti porto di T</w:t>
      </w:r>
      <w:r w:rsidRPr="009E6A74">
        <w:rPr>
          <w:bCs/>
          <w:sz w:val="22"/>
          <w:szCs w:val="22"/>
        </w:rPr>
        <w:t>aranto</w:t>
      </w:r>
      <w:r>
        <w:rPr>
          <w:bCs/>
          <w:sz w:val="22"/>
          <w:szCs w:val="22"/>
          <w:lang w:val="it-IT"/>
        </w:rPr>
        <w:t>;</w:t>
      </w:r>
    </w:p>
    <w:p w:rsidR="00BC1FA5" w:rsidRPr="009E6A74" w:rsidRDefault="00BC1FA5" w:rsidP="00BC1FA5">
      <w:pPr>
        <w:pStyle w:val="Rientrocorpodeltesto3"/>
        <w:numPr>
          <w:ilvl w:val="0"/>
          <w:numId w:val="58"/>
        </w:numPr>
        <w:spacing w:after="0"/>
        <w:ind w:left="567" w:hanging="283"/>
        <w:jc w:val="both"/>
        <w:rPr>
          <w:sz w:val="22"/>
          <w:szCs w:val="22"/>
        </w:rPr>
      </w:pPr>
      <w:r>
        <w:rPr>
          <w:sz w:val="22"/>
          <w:szCs w:val="22"/>
        </w:rPr>
        <w:t>variazione n. 9 -</w:t>
      </w:r>
      <w:r w:rsidRPr="009E6A74">
        <w:rPr>
          <w:sz w:val="22"/>
          <w:szCs w:val="22"/>
        </w:rPr>
        <w:t xml:space="preserve"> </w:t>
      </w:r>
      <w:r w:rsidRPr="009E6A74">
        <w:rPr>
          <w:bCs/>
          <w:sz w:val="22"/>
          <w:szCs w:val="22"/>
        </w:rPr>
        <w:t>finanziamento apertura pomeridia</w:t>
      </w:r>
      <w:r>
        <w:rPr>
          <w:bCs/>
          <w:sz w:val="22"/>
          <w:szCs w:val="22"/>
        </w:rPr>
        <w:t>na della biblioteca centrale di a</w:t>
      </w:r>
      <w:r w:rsidRPr="009E6A74">
        <w:rPr>
          <w:bCs/>
          <w:sz w:val="22"/>
          <w:szCs w:val="22"/>
        </w:rPr>
        <w:t>teneo</w:t>
      </w:r>
      <w:r>
        <w:rPr>
          <w:bCs/>
          <w:sz w:val="22"/>
          <w:szCs w:val="22"/>
          <w:lang w:val="it-IT"/>
        </w:rPr>
        <w:t>;</w:t>
      </w:r>
    </w:p>
    <w:p w:rsidR="00BC1FA5" w:rsidRDefault="00BC1FA5" w:rsidP="00BC1FA5">
      <w:pPr>
        <w:pStyle w:val="Rientrocorpodeltesto3"/>
        <w:numPr>
          <w:ilvl w:val="0"/>
          <w:numId w:val="58"/>
        </w:numPr>
        <w:spacing w:after="0"/>
        <w:ind w:left="567" w:hanging="283"/>
        <w:jc w:val="both"/>
        <w:rPr>
          <w:sz w:val="22"/>
          <w:szCs w:val="22"/>
        </w:rPr>
      </w:pPr>
      <w:r w:rsidRPr="00BD1A18">
        <w:rPr>
          <w:sz w:val="22"/>
          <w:szCs w:val="22"/>
        </w:rPr>
        <w:t>variazione n. 1</w:t>
      </w:r>
      <w:r>
        <w:rPr>
          <w:sz w:val="22"/>
          <w:szCs w:val="22"/>
        </w:rPr>
        <w:t>1 - Scuola di S</w:t>
      </w:r>
      <w:r w:rsidRPr="00BD1A18">
        <w:rPr>
          <w:sz w:val="22"/>
          <w:szCs w:val="22"/>
        </w:rPr>
        <w:t xml:space="preserve">pecializzazione </w:t>
      </w:r>
      <w:r>
        <w:rPr>
          <w:sz w:val="22"/>
          <w:szCs w:val="22"/>
          <w:lang w:val="it-IT"/>
        </w:rPr>
        <w:t>– DICAR;</w:t>
      </w:r>
    </w:p>
    <w:p w:rsidR="00BC1FA5" w:rsidRPr="009E6A74" w:rsidRDefault="00BC1FA5" w:rsidP="00BC1FA5">
      <w:pPr>
        <w:pStyle w:val="Rientrocorpodeltesto3"/>
        <w:numPr>
          <w:ilvl w:val="0"/>
          <w:numId w:val="58"/>
        </w:numPr>
        <w:spacing w:after="0"/>
        <w:ind w:left="567" w:hanging="283"/>
        <w:jc w:val="both"/>
        <w:rPr>
          <w:sz w:val="22"/>
          <w:szCs w:val="22"/>
        </w:rPr>
      </w:pPr>
      <w:r w:rsidRPr="009E6A74">
        <w:rPr>
          <w:sz w:val="22"/>
          <w:szCs w:val="22"/>
        </w:rPr>
        <w:t>variazione n. 13 - programmazione triennale 2013-2015</w:t>
      </w:r>
      <w:r>
        <w:rPr>
          <w:sz w:val="22"/>
          <w:szCs w:val="22"/>
          <w:lang w:val="it-IT"/>
        </w:rPr>
        <w:t xml:space="preserve">: </w:t>
      </w:r>
      <w:r w:rsidRPr="009E6A74">
        <w:rPr>
          <w:sz w:val="22"/>
          <w:szCs w:val="22"/>
        </w:rPr>
        <w:t>f</w:t>
      </w:r>
      <w:r>
        <w:rPr>
          <w:sz w:val="22"/>
          <w:szCs w:val="22"/>
        </w:rPr>
        <w:t>inanziamento progetti di ateneo;</w:t>
      </w:r>
    </w:p>
    <w:p w:rsidR="00BC1FA5" w:rsidRPr="009E6A74" w:rsidRDefault="00BC1FA5" w:rsidP="00BC1FA5">
      <w:pPr>
        <w:pStyle w:val="Rientrocorpodeltesto3"/>
        <w:numPr>
          <w:ilvl w:val="0"/>
          <w:numId w:val="58"/>
        </w:numPr>
        <w:spacing w:after="0"/>
        <w:ind w:left="567" w:hanging="283"/>
        <w:jc w:val="both"/>
        <w:rPr>
          <w:sz w:val="22"/>
          <w:szCs w:val="22"/>
        </w:rPr>
      </w:pPr>
      <w:r w:rsidRPr="009E6A74">
        <w:rPr>
          <w:sz w:val="22"/>
          <w:szCs w:val="22"/>
        </w:rPr>
        <w:t>variazion</w:t>
      </w:r>
      <w:r>
        <w:rPr>
          <w:sz w:val="22"/>
          <w:szCs w:val="22"/>
        </w:rPr>
        <w:t>e n. 14: trasferimento dall’Università di B</w:t>
      </w:r>
      <w:r w:rsidRPr="009E6A74">
        <w:rPr>
          <w:sz w:val="22"/>
          <w:szCs w:val="22"/>
        </w:rPr>
        <w:t xml:space="preserve">ari </w:t>
      </w:r>
      <w:r>
        <w:rPr>
          <w:sz w:val="22"/>
          <w:szCs w:val="22"/>
          <w:lang w:val="it-IT"/>
        </w:rPr>
        <w:t xml:space="preserve">di </w:t>
      </w:r>
      <w:r w:rsidRPr="009E6A74">
        <w:rPr>
          <w:sz w:val="22"/>
          <w:szCs w:val="22"/>
        </w:rPr>
        <w:t>risorse p</w:t>
      </w:r>
      <w:r>
        <w:rPr>
          <w:sz w:val="22"/>
          <w:szCs w:val="22"/>
        </w:rPr>
        <w:t xml:space="preserve">er competenze accessorie </w:t>
      </w:r>
      <w:r>
        <w:rPr>
          <w:sz w:val="22"/>
          <w:szCs w:val="22"/>
          <w:lang w:val="it-IT"/>
        </w:rPr>
        <w:t xml:space="preserve">al </w:t>
      </w:r>
      <w:r>
        <w:rPr>
          <w:sz w:val="22"/>
          <w:szCs w:val="22"/>
        </w:rPr>
        <w:t>prof. Vincenzo Spagnolo, aff</w:t>
      </w:r>
      <w:r>
        <w:rPr>
          <w:sz w:val="22"/>
          <w:szCs w:val="22"/>
          <w:lang w:val="it-IT"/>
        </w:rPr>
        <w:t>erente</w:t>
      </w:r>
      <w:r>
        <w:rPr>
          <w:sz w:val="22"/>
          <w:szCs w:val="22"/>
        </w:rPr>
        <w:t xml:space="preserve"> al Dipartimento Interateneo di F</w:t>
      </w:r>
      <w:r w:rsidRPr="009E6A74">
        <w:rPr>
          <w:sz w:val="22"/>
          <w:szCs w:val="22"/>
        </w:rPr>
        <w:t>isica (variazione n. 46/2013)</w:t>
      </w:r>
      <w:r>
        <w:rPr>
          <w:sz w:val="22"/>
          <w:szCs w:val="22"/>
          <w:lang w:val="it-IT"/>
        </w:rPr>
        <w:t>.</w:t>
      </w:r>
    </w:p>
    <w:p w:rsidR="00BC1FA5" w:rsidRPr="009E6A74" w:rsidRDefault="00BC1FA5" w:rsidP="00BC1FA5">
      <w:pPr>
        <w:jc w:val="center"/>
        <w:rPr>
          <w:sz w:val="22"/>
          <w:szCs w:val="22"/>
          <w:lang w:val="x-none"/>
        </w:rPr>
      </w:pPr>
    </w:p>
    <w:p w:rsidR="00BC1FA5" w:rsidRPr="00BD1A18" w:rsidRDefault="00BC1FA5" w:rsidP="00BC1FA5">
      <w:pPr>
        <w:pStyle w:val="Paragrafoelenco"/>
        <w:numPr>
          <w:ilvl w:val="0"/>
          <w:numId w:val="57"/>
        </w:numPr>
        <w:tabs>
          <w:tab w:val="left" w:pos="1560"/>
          <w:tab w:val="center" w:pos="5040"/>
          <w:tab w:val="right" w:pos="9638"/>
        </w:tabs>
        <w:ind w:left="284" w:hanging="284"/>
        <w:jc w:val="both"/>
        <w:rPr>
          <w:bCs/>
          <w:sz w:val="22"/>
          <w:szCs w:val="22"/>
        </w:rPr>
      </w:pPr>
      <w:r w:rsidRPr="00BD1A18">
        <w:rPr>
          <w:bCs/>
          <w:sz w:val="22"/>
          <w:szCs w:val="22"/>
        </w:rPr>
        <w:t>di approvare le seguenti variazioni di bilancio dell’</w:t>
      </w:r>
      <w:r>
        <w:rPr>
          <w:bCs/>
          <w:sz w:val="22"/>
          <w:szCs w:val="22"/>
        </w:rPr>
        <w:t>esercizio finanziario 2014, subordinatamente al parere favorevole del Collegio dei Revisori dei conti:</w:t>
      </w:r>
    </w:p>
    <w:p w:rsidR="00BC1FA5" w:rsidRPr="009E6A74" w:rsidRDefault="00BC1FA5" w:rsidP="00BC1FA5">
      <w:pPr>
        <w:pStyle w:val="Rientrocorpodeltesto3"/>
        <w:numPr>
          <w:ilvl w:val="0"/>
          <w:numId w:val="58"/>
        </w:numPr>
        <w:spacing w:after="0"/>
        <w:ind w:left="567" w:hanging="283"/>
        <w:jc w:val="both"/>
        <w:rPr>
          <w:sz w:val="22"/>
          <w:szCs w:val="22"/>
        </w:rPr>
      </w:pPr>
      <w:r w:rsidRPr="009E6A74">
        <w:rPr>
          <w:sz w:val="22"/>
          <w:szCs w:val="22"/>
        </w:rPr>
        <w:t>variazione n. 10 - risorse per progetti innovativi di ateneo</w:t>
      </w:r>
      <w:r>
        <w:rPr>
          <w:sz w:val="22"/>
          <w:szCs w:val="22"/>
          <w:lang w:val="it-IT"/>
        </w:rPr>
        <w:t>;</w:t>
      </w:r>
    </w:p>
    <w:p w:rsidR="00BC1FA5" w:rsidRPr="00BD1A18" w:rsidRDefault="00BC1FA5" w:rsidP="00BC1FA5">
      <w:pPr>
        <w:pStyle w:val="Rientrocorpodeltesto3"/>
        <w:numPr>
          <w:ilvl w:val="0"/>
          <w:numId w:val="58"/>
        </w:numPr>
        <w:spacing w:after="0"/>
        <w:ind w:left="567" w:hanging="283"/>
        <w:jc w:val="both"/>
        <w:rPr>
          <w:sz w:val="22"/>
          <w:szCs w:val="22"/>
        </w:rPr>
      </w:pPr>
      <w:r w:rsidRPr="00BD1A18">
        <w:rPr>
          <w:sz w:val="22"/>
          <w:szCs w:val="22"/>
        </w:rPr>
        <w:t>variazio</w:t>
      </w:r>
      <w:r>
        <w:rPr>
          <w:sz w:val="22"/>
          <w:szCs w:val="22"/>
        </w:rPr>
        <w:t>ne n. 12 - consulenze di ateneo;</w:t>
      </w:r>
    </w:p>
    <w:p w:rsidR="00BC1FA5" w:rsidRPr="00BD1A18" w:rsidRDefault="00BC1FA5" w:rsidP="00BC1FA5">
      <w:pPr>
        <w:jc w:val="center"/>
        <w:rPr>
          <w:b/>
          <w:sz w:val="22"/>
          <w:szCs w:val="22"/>
          <w:lang w:val="x-none"/>
        </w:rPr>
      </w:pPr>
    </w:p>
    <w:p w:rsidR="00BC1FA5" w:rsidRPr="00BD1A18" w:rsidRDefault="00BC1FA5" w:rsidP="00BC1FA5">
      <w:pPr>
        <w:pStyle w:val="Paragrafoelenco"/>
        <w:numPr>
          <w:ilvl w:val="0"/>
          <w:numId w:val="57"/>
        </w:numPr>
        <w:ind w:left="284" w:hanging="284"/>
        <w:rPr>
          <w:iCs/>
          <w:sz w:val="22"/>
          <w:szCs w:val="22"/>
        </w:rPr>
      </w:pPr>
      <w:r>
        <w:rPr>
          <w:iCs/>
          <w:sz w:val="22"/>
          <w:szCs w:val="22"/>
        </w:rPr>
        <w:t>di ratificare i seguenti Decreti Rettorali relativi a</w:t>
      </w:r>
      <w:r w:rsidRPr="00BD1A18">
        <w:rPr>
          <w:iCs/>
          <w:sz w:val="22"/>
          <w:szCs w:val="22"/>
        </w:rPr>
        <w:t xml:space="preserve"> variazioni di bilancio dell’esercizio finanziario 2014:</w:t>
      </w:r>
    </w:p>
    <w:p w:rsidR="00BC1FA5" w:rsidRDefault="00BC1FA5" w:rsidP="00BC1FA5">
      <w:pPr>
        <w:pStyle w:val="Paragrafoelenco"/>
        <w:numPr>
          <w:ilvl w:val="0"/>
          <w:numId w:val="56"/>
        </w:numPr>
        <w:rPr>
          <w:iCs/>
          <w:sz w:val="22"/>
          <w:szCs w:val="22"/>
        </w:rPr>
      </w:pPr>
      <w:r>
        <w:rPr>
          <w:iCs/>
          <w:sz w:val="22"/>
          <w:szCs w:val="22"/>
        </w:rPr>
        <w:t>D.R. n. 194 del 16 maggio 2014;</w:t>
      </w:r>
    </w:p>
    <w:p w:rsidR="00BC1FA5" w:rsidRDefault="00BC1FA5" w:rsidP="00BC1FA5">
      <w:pPr>
        <w:pStyle w:val="Paragrafoelenco"/>
        <w:numPr>
          <w:ilvl w:val="0"/>
          <w:numId w:val="56"/>
        </w:numPr>
        <w:rPr>
          <w:iCs/>
          <w:sz w:val="22"/>
          <w:szCs w:val="22"/>
        </w:rPr>
      </w:pPr>
      <w:r>
        <w:rPr>
          <w:iCs/>
          <w:sz w:val="22"/>
          <w:szCs w:val="22"/>
        </w:rPr>
        <w:t>D.R. n. 197 del 19 maggio 2014;</w:t>
      </w:r>
    </w:p>
    <w:p w:rsidR="00BC1FA5" w:rsidRPr="00BD1A18" w:rsidRDefault="00BC1FA5" w:rsidP="00BC1FA5">
      <w:pPr>
        <w:pStyle w:val="Paragrafoelenco"/>
        <w:numPr>
          <w:ilvl w:val="0"/>
          <w:numId w:val="56"/>
        </w:numPr>
        <w:rPr>
          <w:iCs/>
          <w:sz w:val="22"/>
          <w:szCs w:val="22"/>
        </w:rPr>
      </w:pPr>
      <w:r>
        <w:rPr>
          <w:iCs/>
          <w:sz w:val="22"/>
          <w:szCs w:val="22"/>
        </w:rPr>
        <w:t>D.R. n. 241 del 24 giugno 2014.</w:t>
      </w:r>
    </w:p>
    <w:p w:rsidR="00BC1FA5" w:rsidRPr="00D07270" w:rsidRDefault="00BC1FA5" w:rsidP="00BC1FA5">
      <w:pPr>
        <w:jc w:val="center"/>
        <w:rPr>
          <w:b/>
          <w:sz w:val="22"/>
          <w:szCs w:val="22"/>
        </w:rPr>
      </w:pPr>
    </w:p>
    <w:p w:rsidR="00BC1FA5" w:rsidRDefault="00BC1FA5" w:rsidP="00BC1FA5">
      <w:pPr>
        <w:jc w:val="both"/>
        <w:rPr>
          <w:sz w:val="22"/>
          <w:szCs w:val="22"/>
        </w:rPr>
      </w:pPr>
    </w:p>
    <w:p w:rsidR="00BC1FA5" w:rsidRPr="006A1EEA" w:rsidRDefault="00BC1FA5" w:rsidP="00BC1FA5">
      <w:pPr>
        <w:rPr>
          <w:sz w:val="22"/>
          <w:szCs w:val="22"/>
        </w:rPr>
      </w:pPr>
      <w:r w:rsidRPr="006A1EEA">
        <w:rPr>
          <w:iCs/>
          <w:sz w:val="22"/>
          <w:szCs w:val="22"/>
        </w:rPr>
        <w:t>La presente delibera è immediatamente esecutiva.</w:t>
      </w:r>
    </w:p>
    <w:p w:rsidR="00BC1FA5" w:rsidRPr="006A1EEA" w:rsidRDefault="00BC1FA5" w:rsidP="00BC1FA5">
      <w:pPr>
        <w:pStyle w:val="Corpotesto"/>
        <w:tabs>
          <w:tab w:val="center" w:pos="1980"/>
          <w:tab w:val="center" w:pos="7200"/>
        </w:tabs>
        <w:spacing w:after="0"/>
        <w:rPr>
          <w:iCs/>
          <w:sz w:val="22"/>
          <w:szCs w:val="22"/>
        </w:rPr>
      </w:pPr>
      <w:r w:rsidRPr="006A1EEA">
        <w:rPr>
          <w:iCs/>
          <w:sz w:val="22"/>
          <w:szCs w:val="22"/>
        </w:rPr>
        <w:t>Gli Uffici dell'Amministrazione Centrale opereranno in conformità, nell'ambito delle rispettive competenze.</w:t>
      </w:r>
    </w:p>
    <w:p w:rsidR="00BC1FA5" w:rsidRPr="0094795E" w:rsidRDefault="00BC1FA5" w:rsidP="00BC1FA5">
      <w:pPr>
        <w:jc w:val="center"/>
        <w:rPr>
          <w:i/>
          <w:sz w:val="22"/>
          <w:szCs w:val="22"/>
        </w:rPr>
      </w:pPr>
    </w:p>
    <w:p w:rsidR="00BC1FA5" w:rsidRDefault="00BC1FA5" w:rsidP="00337EE3">
      <w:pPr>
        <w:jc w:val="both"/>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BC1FA5" w:rsidRPr="003C05BB" w:rsidTr="001D5F7D">
        <w:trPr>
          <w:trHeight w:val="1495"/>
        </w:trPr>
        <w:tc>
          <w:tcPr>
            <w:tcW w:w="7655" w:type="dxa"/>
            <w:gridSpan w:val="2"/>
            <w:tcBorders>
              <w:bottom w:val="single" w:sz="4" w:space="0" w:color="auto"/>
            </w:tcBorders>
            <w:shd w:val="clear" w:color="auto" w:fill="auto"/>
            <w:vAlign w:val="center"/>
          </w:tcPr>
          <w:p w:rsidR="00BC1FA5" w:rsidRPr="003C05BB" w:rsidRDefault="00BC1FA5" w:rsidP="001D5F7D">
            <w:pPr>
              <w:jc w:val="center"/>
              <w:rPr>
                <w:noProof/>
                <w:color w:val="000000"/>
              </w:rPr>
            </w:pPr>
            <w:r w:rsidRPr="003C05BB">
              <w:rPr>
                <w:noProof/>
              </w:rPr>
              <w:drawing>
                <wp:inline distT="0" distB="0" distL="0" distR="0" wp14:anchorId="76AC0E6E" wp14:editId="41B27F48">
                  <wp:extent cx="511810" cy="511810"/>
                  <wp:effectExtent l="0" t="0" r="2540" b="2540"/>
                  <wp:docPr id="10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BC1FA5" w:rsidRPr="003C05BB" w:rsidRDefault="00BC1FA5" w:rsidP="001D5F7D">
            <w:pPr>
              <w:jc w:val="center"/>
            </w:pPr>
            <w:r w:rsidRPr="003C05BB">
              <w:rPr>
                <w:color w:val="009999"/>
              </w:rPr>
              <w:t>Politecnico di Bari</w:t>
            </w:r>
          </w:p>
        </w:tc>
        <w:tc>
          <w:tcPr>
            <w:tcW w:w="2552" w:type="dxa"/>
            <w:tcBorders>
              <w:left w:val="single" w:sz="4" w:space="0" w:color="auto"/>
            </w:tcBorders>
            <w:shd w:val="clear" w:color="auto" w:fill="auto"/>
            <w:vAlign w:val="center"/>
          </w:tcPr>
          <w:p w:rsidR="00BC1FA5" w:rsidRPr="003C05BB" w:rsidRDefault="00BC1FA5" w:rsidP="001D5F7D">
            <w:pPr>
              <w:jc w:val="center"/>
              <w:rPr>
                <w:b/>
                <w:spacing w:val="20"/>
                <w:sz w:val="20"/>
                <w:szCs w:val="20"/>
                <w:u w:val="single"/>
              </w:rPr>
            </w:pPr>
            <w:r>
              <w:rPr>
                <w:b/>
                <w:spacing w:val="20"/>
                <w:sz w:val="20"/>
                <w:szCs w:val="20"/>
                <w:u w:val="single"/>
              </w:rPr>
              <w:t>Verbale n. 11</w:t>
            </w:r>
          </w:p>
          <w:p w:rsidR="00BC1FA5" w:rsidRPr="003C05BB" w:rsidRDefault="00BC1FA5" w:rsidP="001D5F7D">
            <w:pPr>
              <w:jc w:val="center"/>
              <w:rPr>
                <w:sz w:val="20"/>
                <w:szCs w:val="20"/>
              </w:rPr>
            </w:pPr>
            <w:r>
              <w:rPr>
                <w:b/>
                <w:spacing w:val="20"/>
                <w:sz w:val="20"/>
                <w:szCs w:val="20"/>
                <w:u w:val="single"/>
              </w:rPr>
              <w:t xml:space="preserve">del </w:t>
            </w:r>
            <w:r w:rsidRPr="003C05BB">
              <w:rPr>
                <w:b/>
                <w:spacing w:val="20"/>
                <w:sz w:val="20"/>
                <w:szCs w:val="20"/>
                <w:u w:val="single"/>
              </w:rPr>
              <w:t>2 luglio 2014</w:t>
            </w:r>
          </w:p>
        </w:tc>
      </w:tr>
      <w:tr w:rsidR="00BC1FA5" w:rsidRPr="003C05BB" w:rsidTr="001D5F7D">
        <w:trPr>
          <w:trHeight w:val="847"/>
        </w:trPr>
        <w:tc>
          <w:tcPr>
            <w:tcW w:w="2411" w:type="dxa"/>
            <w:tcBorders>
              <w:right w:val="single" w:sz="4" w:space="0" w:color="auto"/>
            </w:tcBorders>
            <w:shd w:val="clear" w:color="auto" w:fill="auto"/>
            <w:vAlign w:val="center"/>
          </w:tcPr>
          <w:p w:rsidR="00BC1FA5" w:rsidRPr="00BC1FA5" w:rsidRDefault="00BC1FA5" w:rsidP="00BC1FA5">
            <w:pPr>
              <w:autoSpaceDE w:val="0"/>
              <w:autoSpaceDN w:val="0"/>
              <w:adjustRightInd w:val="0"/>
              <w:ind w:left="567" w:hanging="567"/>
              <w:rPr>
                <w:color w:val="000000"/>
                <w:sz w:val="20"/>
                <w:szCs w:val="20"/>
              </w:rPr>
            </w:pPr>
            <w:r w:rsidRPr="00FF7F0E">
              <w:rPr>
                <w:b/>
                <w:bCs/>
                <w:color w:val="000000"/>
                <w:sz w:val="20"/>
                <w:szCs w:val="20"/>
              </w:rPr>
              <w:t xml:space="preserve">DIDATTICA </w:t>
            </w:r>
          </w:p>
        </w:tc>
        <w:tc>
          <w:tcPr>
            <w:tcW w:w="7796" w:type="dxa"/>
            <w:gridSpan w:val="2"/>
            <w:tcBorders>
              <w:left w:val="single" w:sz="4" w:space="0" w:color="auto"/>
            </w:tcBorders>
            <w:shd w:val="clear" w:color="auto" w:fill="auto"/>
            <w:vAlign w:val="center"/>
          </w:tcPr>
          <w:p w:rsidR="00BC1FA5" w:rsidRPr="00BC1FA5" w:rsidRDefault="00BC1FA5" w:rsidP="00BC1FA5">
            <w:pPr>
              <w:autoSpaceDE w:val="0"/>
              <w:autoSpaceDN w:val="0"/>
              <w:adjustRightInd w:val="0"/>
              <w:ind w:left="567" w:hanging="567"/>
              <w:rPr>
                <w:color w:val="000000"/>
                <w:sz w:val="20"/>
                <w:szCs w:val="20"/>
              </w:rPr>
            </w:pPr>
            <w:r w:rsidRPr="00FF7F0E">
              <w:rPr>
                <w:color w:val="000000"/>
                <w:sz w:val="20"/>
                <w:szCs w:val="20"/>
              </w:rPr>
              <w:t>58</w:t>
            </w:r>
            <w:r>
              <w:rPr>
                <w:color w:val="000000"/>
                <w:sz w:val="20"/>
                <w:szCs w:val="20"/>
              </w:rPr>
              <w:tab/>
            </w:r>
            <w:r w:rsidRPr="00FF7F0E">
              <w:rPr>
                <w:color w:val="000000"/>
                <w:sz w:val="20"/>
                <w:szCs w:val="20"/>
              </w:rPr>
              <w:t xml:space="preserve">Procedure Diploma Supplement. </w:t>
            </w:r>
          </w:p>
        </w:tc>
      </w:tr>
    </w:tbl>
    <w:p w:rsidR="004302B5" w:rsidRDefault="004302B5" w:rsidP="00337EE3">
      <w:pPr>
        <w:jc w:val="both"/>
        <w:rPr>
          <w:sz w:val="22"/>
          <w:szCs w:val="22"/>
        </w:rPr>
      </w:pPr>
    </w:p>
    <w:p w:rsidR="00D6730F" w:rsidRPr="00D6730F" w:rsidRDefault="00D6730F" w:rsidP="00337EE3">
      <w:pPr>
        <w:jc w:val="both"/>
        <w:rPr>
          <w:sz w:val="22"/>
          <w:szCs w:val="22"/>
        </w:rPr>
      </w:pPr>
      <w:r w:rsidRPr="00D6730F">
        <w:rPr>
          <w:sz w:val="22"/>
          <w:szCs w:val="22"/>
        </w:rPr>
        <w:t xml:space="preserve">Il Rettore riferisce che il </w:t>
      </w:r>
      <w:r w:rsidRPr="00D6730F">
        <w:rPr>
          <w:rStyle w:val="Enfasigrassetto"/>
          <w:b w:val="0"/>
          <w:sz w:val="22"/>
          <w:szCs w:val="22"/>
        </w:rPr>
        <w:t>decreto ministeriale del 28 dicembre 2010</w:t>
      </w:r>
      <w:r w:rsidRPr="00D6730F">
        <w:rPr>
          <w:sz w:val="22"/>
          <w:szCs w:val="22"/>
        </w:rPr>
        <w:t>, pubblicato sulla Gazzetta Ufficiale del 5 gennaio, ha autorizzato la sostituzione del termine "certificato", contenuto all'articolo 11, comma 8, del decreto ministeriale n. 509 del 1999, per descrivere il documento denominato</w:t>
      </w:r>
      <w:r w:rsidRPr="00D6730F">
        <w:rPr>
          <w:rStyle w:val="apple-converted-space"/>
          <w:sz w:val="22"/>
          <w:szCs w:val="22"/>
        </w:rPr>
        <w:t xml:space="preserve"> </w:t>
      </w:r>
      <w:r w:rsidRPr="00D6730F">
        <w:rPr>
          <w:rStyle w:val="Enfasicorsivo"/>
          <w:sz w:val="22"/>
          <w:szCs w:val="22"/>
        </w:rPr>
        <w:t xml:space="preserve">supplemento al diploma </w:t>
      </w:r>
      <w:r w:rsidRPr="00D6730F">
        <w:rPr>
          <w:sz w:val="22"/>
          <w:szCs w:val="22"/>
        </w:rPr>
        <w:t>o</w:t>
      </w:r>
      <w:r w:rsidRPr="00D6730F">
        <w:rPr>
          <w:rStyle w:val="apple-converted-space"/>
          <w:sz w:val="22"/>
          <w:szCs w:val="22"/>
        </w:rPr>
        <w:t xml:space="preserve"> </w:t>
      </w:r>
      <w:r w:rsidRPr="00D6730F">
        <w:rPr>
          <w:rStyle w:val="Enfasicorsivo"/>
          <w:sz w:val="22"/>
          <w:szCs w:val="22"/>
        </w:rPr>
        <w:t>Diploma supplement</w:t>
      </w:r>
      <w:r w:rsidRPr="00D6730F">
        <w:rPr>
          <w:sz w:val="22"/>
          <w:szCs w:val="22"/>
        </w:rPr>
        <w:t>, con quella meno specifica di "relazione informativa".</w:t>
      </w:r>
    </w:p>
    <w:p w:rsidR="00D6730F" w:rsidRPr="00D6730F" w:rsidRDefault="00D6730F" w:rsidP="00337EE3">
      <w:pPr>
        <w:jc w:val="both"/>
        <w:rPr>
          <w:sz w:val="22"/>
          <w:szCs w:val="22"/>
        </w:rPr>
      </w:pPr>
    </w:p>
    <w:p w:rsidR="00D6730F" w:rsidRPr="00D6730F" w:rsidRDefault="00D6730F" w:rsidP="00337EE3">
      <w:pPr>
        <w:jc w:val="both"/>
        <w:rPr>
          <w:sz w:val="22"/>
          <w:szCs w:val="22"/>
        </w:rPr>
      </w:pPr>
      <w:r w:rsidRPr="00D6730F">
        <w:rPr>
          <w:sz w:val="22"/>
          <w:szCs w:val="22"/>
        </w:rPr>
        <w:t>Il supplemento al diploma è un</w:t>
      </w:r>
      <w:r w:rsidRPr="00D6730F">
        <w:rPr>
          <w:rStyle w:val="apple-converted-space"/>
          <w:sz w:val="22"/>
          <w:szCs w:val="22"/>
        </w:rPr>
        <w:t xml:space="preserve"> </w:t>
      </w:r>
      <w:r w:rsidRPr="00D6730F">
        <w:rPr>
          <w:rStyle w:val="Enfasigrassetto"/>
          <w:b w:val="0"/>
          <w:sz w:val="22"/>
          <w:szCs w:val="22"/>
        </w:rPr>
        <w:t>documento allegato al titolo di studio volto a migliorarne la trasparenza internazionale e facilitare il riconoscimento accademico e professionale delle qualifiche in esso contenute</w:t>
      </w:r>
      <w:r w:rsidRPr="00D6730F">
        <w:rPr>
          <w:sz w:val="22"/>
          <w:szCs w:val="22"/>
        </w:rPr>
        <w:t>. Racchiude una descrizione accurata della natura, del livello, del contesto e del contenuto degli studi intrapresi e completati dal soggetto che ha ottenuto il titolo. In Italia il supplemento al diploma è stato introdotto proprio dal decreto n. 509 del 1999 e il successivo decreto ministeriale n. 270 del 2004, reiterando le disposizioni del 509/99, ha previsto che dal 2005 il supplemento al diploma venga rilasciato a tutti i laureati del nuovo ordinamento.</w:t>
      </w:r>
    </w:p>
    <w:p w:rsidR="00D6730F" w:rsidRPr="00D6730F" w:rsidRDefault="00D6730F" w:rsidP="00337EE3">
      <w:pPr>
        <w:jc w:val="both"/>
        <w:rPr>
          <w:sz w:val="22"/>
          <w:szCs w:val="22"/>
        </w:rPr>
      </w:pPr>
    </w:p>
    <w:p w:rsidR="004302B5" w:rsidRDefault="00D6730F" w:rsidP="00337EE3">
      <w:pPr>
        <w:jc w:val="both"/>
        <w:rPr>
          <w:sz w:val="22"/>
          <w:szCs w:val="22"/>
        </w:rPr>
      </w:pPr>
      <w:r w:rsidRPr="00D6730F">
        <w:rPr>
          <w:sz w:val="22"/>
          <w:szCs w:val="22"/>
        </w:rPr>
        <w:t xml:space="preserve">Il decreto ministeriale n. 509 del 1999, che ha definito il supplemento al diploma come "certificato", ha comportato </w:t>
      </w:r>
      <w:r w:rsidRPr="00D6730F">
        <w:rPr>
          <w:rStyle w:val="Enfasigrassetto"/>
          <w:b w:val="0"/>
          <w:sz w:val="22"/>
          <w:szCs w:val="22"/>
        </w:rPr>
        <w:t>grandi problemi d'interpretazione</w:t>
      </w:r>
      <w:r w:rsidRPr="00D6730F">
        <w:rPr>
          <w:sz w:val="22"/>
          <w:szCs w:val="22"/>
        </w:rPr>
        <w:t>. La norma dell'articolo 11, comma 8, era contraddittoria in quanto parificava il</w:t>
      </w:r>
      <w:r w:rsidRPr="00D6730F">
        <w:rPr>
          <w:rStyle w:val="apple-converted-space"/>
          <w:sz w:val="22"/>
          <w:szCs w:val="22"/>
        </w:rPr>
        <w:t> </w:t>
      </w:r>
      <w:r w:rsidRPr="00D6730F">
        <w:rPr>
          <w:rStyle w:val="Enfasicorsivo"/>
          <w:sz w:val="22"/>
          <w:szCs w:val="22"/>
        </w:rPr>
        <w:t>Diploma supplement</w:t>
      </w:r>
      <w:r w:rsidRPr="00D6730F">
        <w:rPr>
          <w:rStyle w:val="apple-converted-space"/>
          <w:sz w:val="22"/>
          <w:szCs w:val="22"/>
        </w:rPr>
        <w:t xml:space="preserve"> </w:t>
      </w:r>
      <w:r w:rsidRPr="00D6730F">
        <w:rPr>
          <w:sz w:val="22"/>
          <w:szCs w:val="22"/>
        </w:rPr>
        <w:t>ad un certificato (quindi tassabile) e contemporaneamente ne stabiliva la gratuità, ovvero il fatto che gli studenti non dovessero pagare nulla per ottenerlo. Ciò che il Miur ha inteso ribadire con la recente modifica è proprio il</w:t>
      </w:r>
      <w:r w:rsidRPr="00D6730F">
        <w:rPr>
          <w:rStyle w:val="apple-converted-space"/>
          <w:sz w:val="22"/>
          <w:szCs w:val="22"/>
        </w:rPr>
        <w:t xml:space="preserve"> </w:t>
      </w:r>
      <w:r w:rsidRPr="00D6730F">
        <w:rPr>
          <w:rStyle w:val="Enfasigrassetto"/>
          <w:b w:val="0"/>
          <w:sz w:val="22"/>
          <w:szCs w:val="22"/>
        </w:rPr>
        <w:t>carattere di gratuità che deve caratterizzare il supplemento al diploma, per cui le università devono rilasciare tale documento senza chiedere il versamento di alcun tipo di tassa</w:t>
      </w:r>
      <w:r w:rsidRPr="00D6730F">
        <w:rPr>
          <w:sz w:val="22"/>
          <w:szCs w:val="22"/>
        </w:rPr>
        <w:t>. Per evitare di cadere in ulteriori errori interpretativi, il Miur ha così disposto che il</w:t>
      </w:r>
      <w:r w:rsidRPr="00D6730F">
        <w:rPr>
          <w:rStyle w:val="apple-converted-space"/>
          <w:sz w:val="22"/>
          <w:szCs w:val="22"/>
        </w:rPr>
        <w:t xml:space="preserve"> </w:t>
      </w:r>
      <w:r w:rsidRPr="00D6730F">
        <w:rPr>
          <w:rStyle w:val="Enfasicorsivo"/>
          <w:sz w:val="22"/>
          <w:szCs w:val="22"/>
        </w:rPr>
        <w:t>Diploma supplement</w:t>
      </w:r>
      <w:r w:rsidRPr="00D6730F">
        <w:rPr>
          <w:rStyle w:val="apple-converted-space"/>
          <w:sz w:val="22"/>
          <w:szCs w:val="22"/>
        </w:rPr>
        <w:t xml:space="preserve"> </w:t>
      </w:r>
      <w:r w:rsidRPr="00D6730F">
        <w:rPr>
          <w:sz w:val="22"/>
          <w:szCs w:val="22"/>
        </w:rPr>
        <w:t>venga definito "relazione informativa", termine idoneo a non dare spazio ad ulteriori equivoci.</w:t>
      </w:r>
    </w:p>
    <w:p w:rsidR="00D6730F" w:rsidRDefault="00D6730F" w:rsidP="00337EE3">
      <w:pPr>
        <w:jc w:val="both"/>
        <w:rPr>
          <w:sz w:val="22"/>
          <w:szCs w:val="22"/>
        </w:rPr>
      </w:pPr>
    </w:p>
    <w:p w:rsidR="00D6730F" w:rsidRPr="00D6730F" w:rsidRDefault="00D6730F" w:rsidP="00D6730F">
      <w:pPr>
        <w:jc w:val="center"/>
        <w:rPr>
          <w:b/>
          <w:sz w:val="22"/>
          <w:szCs w:val="22"/>
        </w:rPr>
      </w:pPr>
      <w:r w:rsidRPr="00D6730F">
        <w:rPr>
          <w:b/>
          <w:sz w:val="22"/>
          <w:szCs w:val="22"/>
        </w:rPr>
        <w:t>IL CONSIGLIO DI AMMINISTRAZIONE</w:t>
      </w:r>
    </w:p>
    <w:p w:rsidR="00D6730F" w:rsidRDefault="00D6730F" w:rsidP="00337EE3">
      <w:pPr>
        <w:jc w:val="both"/>
        <w:rPr>
          <w:sz w:val="22"/>
          <w:szCs w:val="22"/>
        </w:rPr>
      </w:pPr>
      <w:r>
        <w:rPr>
          <w:sz w:val="22"/>
          <w:szCs w:val="22"/>
        </w:rPr>
        <w:t xml:space="preserve">UDITA </w:t>
      </w:r>
      <w:r>
        <w:rPr>
          <w:sz w:val="22"/>
          <w:szCs w:val="22"/>
        </w:rPr>
        <w:tab/>
        <w:t>la relazione del Rettore;</w:t>
      </w:r>
    </w:p>
    <w:p w:rsidR="00D6730F" w:rsidRDefault="00D6730F" w:rsidP="00337EE3">
      <w:pPr>
        <w:jc w:val="both"/>
        <w:rPr>
          <w:sz w:val="22"/>
          <w:szCs w:val="22"/>
        </w:rPr>
      </w:pPr>
      <w:r>
        <w:rPr>
          <w:sz w:val="22"/>
          <w:szCs w:val="22"/>
        </w:rPr>
        <w:t>VISTO</w:t>
      </w:r>
      <w:r>
        <w:rPr>
          <w:sz w:val="22"/>
          <w:szCs w:val="22"/>
        </w:rPr>
        <w:tab/>
      </w:r>
      <w:r>
        <w:rPr>
          <w:sz w:val="22"/>
          <w:szCs w:val="22"/>
        </w:rPr>
        <w:tab/>
        <w:t>il DM del 28/12/2010;</w:t>
      </w:r>
    </w:p>
    <w:p w:rsidR="00D6730F" w:rsidRDefault="00D6730F" w:rsidP="00337EE3">
      <w:pPr>
        <w:jc w:val="both"/>
        <w:rPr>
          <w:sz w:val="22"/>
          <w:szCs w:val="22"/>
        </w:rPr>
      </w:pPr>
      <w:r>
        <w:rPr>
          <w:sz w:val="22"/>
          <w:szCs w:val="22"/>
        </w:rPr>
        <w:t xml:space="preserve">VISTO </w:t>
      </w:r>
      <w:r>
        <w:rPr>
          <w:sz w:val="22"/>
          <w:szCs w:val="22"/>
        </w:rPr>
        <w:tab/>
      </w:r>
      <w:r>
        <w:rPr>
          <w:sz w:val="22"/>
          <w:szCs w:val="22"/>
        </w:rPr>
        <w:tab/>
        <w:t>il DM 509/99</w:t>
      </w:r>
    </w:p>
    <w:p w:rsidR="00D6730F" w:rsidRDefault="00D6730F" w:rsidP="00337EE3">
      <w:pPr>
        <w:jc w:val="both"/>
        <w:rPr>
          <w:sz w:val="22"/>
          <w:szCs w:val="22"/>
        </w:rPr>
      </w:pPr>
      <w:r>
        <w:rPr>
          <w:sz w:val="22"/>
          <w:szCs w:val="22"/>
        </w:rPr>
        <w:t>all’unanimità,</w:t>
      </w:r>
    </w:p>
    <w:p w:rsidR="00D6730F" w:rsidRPr="00D6730F" w:rsidRDefault="00D6730F" w:rsidP="00D6730F">
      <w:pPr>
        <w:jc w:val="center"/>
        <w:rPr>
          <w:b/>
          <w:sz w:val="22"/>
          <w:szCs w:val="22"/>
        </w:rPr>
      </w:pPr>
      <w:r w:rsidRPr="00D6730F">
        <w:rPr>
          <w:b/>
          <w:sz w:val="22"/>
          <w:szCs w:val="22"/>
        </w:rPr>
        <w:t>DELIBERA</w:t>
      </w:r>
    </w:p>
    <w:p w:rsidR="00D6730F" w:rsidRDefault="00D6730F" w:rsidP="00337EE3">
      <w:pPr>
        <w:jc w:val="both"/>
        <w:rPr>
          <w:sz w:val="18"/>
          <w:szCs w:val="18"/>
          <w:lang w:eastAsia="en-US"/>
        </w:rPr>
      </w:pPr>
    </w:p>
    <w:p w:rsidR="00D6730F" w:rsidRDefault="00D6730F" w:rsidP="00337EE3">
      <w:pPr>
        <w:jc w:val="both"/>
        <w:rPr>
          <w:sz w:val="22"/>
          <w:szCs w:val="22"/>
        </w:rPr>
      </w:pPr>
      <w:r w:rsidRPr="00D6730F">
        <w:rPr>
          <w:sz w:val="22"/>
          <w:szCs w:val="22"/>
        </w:rPr>
        <w:t xml:space="preserve">di </w:t>
      </w:r>
      <w:r w:rsidR="00520A89">
        <w:rPr>
          <w:sz w:val="22"/>
          <w:szCs w:val="22"/>
        </w:rPr>
        <w:t>confermare</w:t>
      </w:r>
      <w:r w:rsidRPr="00D6730F">
        <w:rPr>
          <w:sz w:val="22"/>
          <w:szCs w:val="22"/>
        </w:rPr>
        <w:t xml:space="preserve"> la </w:t>
      </w:r>
      <w:r w:rsidR="00520A89">
        <w:rPr>
          <w:sz w:val="22"/>
          <w:szCs w:val="22"/>
        </w:rPr>
        <w:t>effettiva gratuità del certificato di</w:t>
      </w:r>
      <w:r w:rsidRPr="00D6730F">
        <w:rPr>
          <w:sz w:val="22"/>
          <w:szCs w:val="22"/>
        </w:rPr>
        <w:t xml:space="preserve"> </w:t>
      </w:r>
      <w:r w:rsidR="00520A89">
        <w:rPr>
          <w:sz w:val="22"/>
          <w:szCs w:val="22"/>
        </w:rPr>
        <w:t>“</w:t>
      </w:r>
      <w:r w:rsidRPr="00D6730F">
        <w:rPr>
          <w:sz w:val="22"/>
          <w:szCs w:val="22"/>
        </w:rPr>
        <w:t>diploma supplement</w:t>
      </w:r>
      <w:r w:rsidR="00520A89">
        <w:rPr>
          <w:sz w:val="22"/>
          <w:szCs w:val="22"/>
        </w:rPr>
        <w:t>”</w:t>
      </w:r>
      <w:r w:rsidRPr="00D6730F">
        <w:rPr>
          <w:sz w:val="22"/>
          <w:szCs w:val="22"/>
        </w:rPr>
        <w:t>.</w:t>
      </w:r>
    </w:p>
    <w:p w:rsidR="00D6730F" w:rsidRPr="003E3DF3" w:rsidRDefault="00D6730F" w:rsidP="00DF7A57">
      <w:pPr>
        <w:jc w:val="both"/>
      </w:pPr>
      <w:r w:rsidRPr="003E3DF3">
        <w:t>La presente delibera è immediatamente esecutiva.</w:t>
      </w:r>
    </w:p>
    <w:p w:rsidR="00D6730F" w:rsidRPr="003E3DF3" w:rsidRDefault="00D6730F"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3E3DF3">
        <w:rPr>
          <w:rFonts w:ascii="Times New Roman" w:hAnsi="Times New Roman" w:cs="Times New Roman"/>
        </w:rPr>
        <w:t>Gli Uffici dell'Amministrazione Centrale opereranno in conformità, nell'ambito delle rispettive competenze.</w:t>
      </w:r>
    </w:p>
    <w:p w:rsidR="00D6730F" w:rsidRDefault="00D6730F" w:rsidP="00337EE3">
      <w:pPr>
        <w:jc w:val="both"/>
        <w:rPr>
          <w:sz w:val="22"/>
          <w:szCs w:val="22"/>
        </w:rPr>
      </w:pPr>
      <w:r>
        <w:rPr>
          <w:sz w:val="22"/>
          <w:szCs w:val="22"/>
        </w:rPr>
        <w:t>Il  Presidente alle ore 13.45 dichiara chiusa la seduta.</w:t>
      </w:r>
    </w:p>
    <w:p w:rsidR="00D6730F" w:rsidRPr="00D6730F" w:rsidRDefault="00D6730F" w:rsidP="00337EE3">
      <w:pPr>
        <w:jc w:val="both"/>
        <w:rPr>
          <w:sz w:val="22"/>
          <w:szCs w:val="22"/>
        </w:rPr>
      </w:pPr>
    </w:p>
    <w:p w:rsidR="00D43BD7" w:rsidRPr="00337EE3" w:rsidRDefault="00D43BD7" w:rsidP="00337EE3">
      <w:pPr>
        <w:tabs>
          <w:tab w:val="center" w:pos="2552"/>
          <w:tab w:val="center" w:pos="7088"/>
        </w:tabs>
        <w:rPr>
          <w:sz w:val="22"/>
          <w:szCs w:val="22"/>
        </w:rPr>
      </w:pPr>
      <w:r w:rsidRPr="00D6730F">
        <w:rPr>
          <w:sz w:val="22"/>
          <w:szCs w:val="22"/>
        </w:rPr>
        <w:tab/>
      </w:r>
      <w:r w:rsidRPr="00337EE3">
        <w:rPr>
          <w:sz w:val="22"/>
          <w:szCs w:val="22"/>
        </w:rPr>
        <w:t>Il Segretario</w:t>
      </w:r>
      <w:r w:rsidRPr="00337EE3">
        <w:rPr>
          <w:sz w:val="22"/>
          <w:szCs w:val="22"/>
        </w:rPr>
        <w:tab/>
        <w:t>Il Presidente</w:t>
      </w:r>
    </w:p>
    <w:p w:rsidR="001F6EDC" w:rsidRPr="00337EE3" w:rsidRDefault="00D43BD7" w:rsidP="00337EE3">
      <w:pPr>
        <w:tabs>
          <w:tab w:val="center" w:pos="2552"/>
          <w:tab w:val="center" w:pos="7088"/>
        </w:tabs>
        <w:rPr>
          <w:sz w:val="22"/>
          <w:szCs w:val="22"/>
        </w:rPr>
      </w:pPr>
      <w:r w:rsidRPr="00337EE3">
        <w:rPr>
          <w:sz w:val="22"/>
          <w:szCs w:val="22"/>
        </w:rPr>
        <w:tab/>
        <w:t>Dott.</w:t>
      </w:r>
      <w:r w:rsidR="00E976A7" w:rsidRPr="00337EE3">
        <w:rPr>
          <w:sz w:val="22"/>
          <w:szCs w:val="22"/>
        </w:rPr>
        <w:t xml:space="preserve"> Antonio Romeo</w:t>
      </w:r>
      <w:r w:rsidRPr="00337EE3">
        <w:rPr>
          <w:sz w:val="22"/>
          <w:szCs w:val="22"/>
        </w:rPr>
        <w:tab/>
        <w:t xml:space="preserve">Prof. Ing. </w:t>
      </w:r>
      <w:r w:rsidR="004E2091" w:rsidRPr="00337EE3">
        <w:rPr>
          <w:sz w:val="22"/>
          <w:szCs w:val="22"/>
        </w:rPr>
        <w:t>Eugenio Di Sciascio</w:t>
      </w:r>
    </w:p>
    <w:sectPr w:rsidR="001F6EDC" w:rsidRPr="00337EE3" w:rsidSect="00BD1A18">
      <w:headerReference w:type="default" r:id="rId240"/>
      <w:footerReference w:type="even" r:id="rId241"/>
      <w:footerReference w:type="default" r:id="rId242"/>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B5" w:rsidRDefault="001224B5">
      <w:r>
        <w:separator/>
      </w:r>
    </w:p>
  </w:endnote>
  <w:endnote w:type="continuationSeparator" w:id="0">
    <w:p w:rsidR="001224B5" w:rsidRDefault="0012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Tahoma,Bold">
    <w:altName w:val="Cambria"/>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7D" w:rsidRDefault="001D5F7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7D" w:rsidRDefault="001D5F7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1D5F7D" w:rsidRDefault="001D5F7D">
    <w:pPr>
      <w:pStyle w:val="Pidipagina"/>
      <w:ind w:right="360"/>
    </w:pPr>
  </w:p>
  <w:p w:rsidR="001D5F7D" w:rsidRDefault="001D5F7D"/>
  <w:p w:rsidR="001D5F7D" w:rsidRDefault="001D5F7D"/>
  <w:p w:rsidR="001D5F7D" w:rsidRDefault="001D5F7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7D" w:rsidRDefault="001D5F7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57146">
      <w:rPr>
        <w:rStyle w:val="Numeropagina"/>
        <w:noProof/>
      </w:rPr>
      <w:t>45</w:t>
    </w:r>
    <w:r>
      <w:rPr>
        <w:rStyle w:val="Numeropagina"/>
      </w:rPr>
      <w:fldChar w:fldCharType="end"/>
    </w:r>
  </w:p>
  <w:p w:rsidR="001D5F7D" w:rsidRDefault="001D5F7D">
    <w:pPr>
      <w:pStyle w:val="Pidipagina"/>
      <w:ind w:right="360"/>
    </w:pPr>
    <w:r>
      <w:tab/>
    </w:r>
    <w:r>
      <w:tab/>
    </w:r>
  </w:p>
  <w:p w:rsidR="001D5F7D" w:rsidRDefault="001D5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B5" w:rsidRDefault="001224B5">
      <w:r>
        <w:separator/>
      </w:r>
    </w:p>
  </w:footnote>
  <w:footnote w:type="continuationSeparator" w:id="0">
    <w:p w:rsidR="001224B5" w:rsidRDefault="001224B5">
      <w:r>
        <w:continuationSeparator/>
      </w:r>
    </w:p>
  </w:footnote>
  <w:footnote w:id="1">
    <w:p w:rsidR="001D5F7D" w:rsidRDefault="001D5F7D" w:rsidP="009A5201">
      <w:pPr>
        <w:pStyle w:val="Testonotaapidipagina"/>
        <w:jc w:val="both"/>
      </w:pPr>
      <w:r w:rsidRPr="00D70980">
        <w:rPr>
          <w:rStyle w:val="Rimandonotaapidipagina"/>
          <w:i/>
        </w:rPr>
        <w:sym w:font="Symbol" w:char="F028"/>
      </w:r>
      <w:r w:rsidRPr="00D70980">
        <w:rPr>
          <w:rStyle w:val="Rimandonotaapidipagina"/>
          <w:i/>
        </w:rPr>
        <w:sym w:font="Symbol" w:char="F02A"/>
      </w:r>
      <w:r w:rsidRPr="00D70980">
        <w:rPr>
          <w:rStyle w:val="Rimandonotaapidipagina"/>
          <w:i/>
        </w:rPr>
        <w:sym w:font="Symbol" w:char="F029"/>
      </w:r>
      <w:r w:rsidRPr="00D70980">
        <w:rPr>
          <w:i/>
        </w:rPr>
        <w:t xml:space="preserve"> </w:t>
      </w:r>
      <w:r>
        <w:rPr>
          <w:rStyle w:val="Rimandonotaapidipagina"/>
        </w:rPr>
        <w:t xml:space="preserve"> </w:t>
      </w:r>
      <w:r>
        <w:t>In fase di prima applicazione e comunque con riferimento all’anno 2014, la valutazione della performance sarà strettamente correlata ai risultati del Responsabile dell’unità organizzativa di riferimento.</w:t>
      </w:r>
    </w:p>
  </w:footnote>
  <w:footnote w:id="2">
    <w:p w:rsidR="001D5F7D" w:rsidRPr="00435C4A" w:rsidRDefault="001D5F7D" w:rsidP="009A5201">
      <w:pPr>
        <w:pStyle w:val="Testonotaapidipagina"/>
        <w:jc w:val="both"/>
        <w:rPr>
          <w:sz w:val="18"/>
          <w:szCs w:val="18"/>
        </w:rPr>
      </w:pPr>
      <w:r>
        <w:rPr>
          <w:rStyle w:val="Rimandonotaapidipagina"/>
        </w:rPr>
        <w:t>(*)</w:t>
      </w:r>
      <w:r>
        <w:rPr>
          <w:rFonts w:ascii="Arial" w:eastAsia="Arial" w:hAnsi="Arial" w:cs="Arial"/>
          <w:sz w:val="18"/>
          <w:szCs w:val="18"/>
        </w:rPr>
        <w:t>In fase di prima applicazion</w:t>
      </w:r>
      <w:r w:rsidRPr="00435C4A">
        <w:rPr>
          <w:rFonts w:ascii="Arial" w:eastAsia="Arial" w:hAnsi="Arial" w:cs="Arial"/>
          <w:sz w:val="18"/>
          <w:szCs w:val="18"/>
        </w:rPr>
        <w:t>e, per il biennio 2014-2015, al personale che non supera il punteggio di 60/100 sarà attribuita una quota del 15% del Fondo per il trattamento accessorio destinata alla produttività e saranno riportate al 55% la percentuale di cui al punto a) e al 30% la percentuale di cui al punto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7D" w:rsidRDefault="00755AE0" w:rsidP="009A5201">
    <w:pPr>
      <w:pStyle w:val="Intestazione"/>
      <w:jc w:val="center"/>
    </w:pPr>
    <w:r>
      <w:object w:dxaOrig="4980" w:dyaOrig="4845" w14:anchorId="2884909D">
        <v:rect id="_x0000_i1232" style="width:64.8pt;height:64.8pt;mso-left-percent:-10001;mso-top-percent:-10001;mso-position-horizontal:absolute;mso-position-horizontal-relative:char;mso-position-vertical:absolute;mso-position-vertical-relative:line;mso-left-percent:-10001;mso-top-percent:-10001" o:ole="" o:preferrelative="t" stroked="f">
          <v:imagedata r:id="rId1" o:title=""/>
        </v:rect>
        <o:OLEObject Type="Embed" ProgID="StaticMetafile" ShapeID="_x0000_i1232" DrawAspect="Content" ObjectID="_147729399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941994"/>
      <w:docPartObj>
        <w:docPartGallery w:val="Page Numbers (Top of Page)"/>
        <w:docPartUnique/>
      </w:docPartObj>
    </w:sdtPr>
    <w:sdtEndPr/>
    <w:sdtContent>
      <w:p w:rsidR="001D5F7D" w:rsidRDefault="001D5F7D">
        <w:pPr>
          <w:pStyle w:val="Intestazione"/>
          <w:jc w:val="right"/>
        </w:pPr>
        <w:r>
          <w:fldChar w:fldCharType="begin"/>
        </w:r>
        <w:r>
          <w:instrText>PAGE   \* MERGEFORMAT</w:instrText>
        </w:r>
        <w:r>
          <w:fldChar w:fldCharType="separate"/>
        </w:r>
        <w:r w:rsidR="00757146">
          <w:rPr>
            <w:noProof/>
          </w:rPr>
          <w:t>2</w:t>
        </w:r>
        <w:r>
          <w:fldChar w:fldCharType="end"/>
        </w:r>
      </w:p>
    </w:sdtContent>
  </w:sdt>
  <w:p w:rsidR="001D5F7D" w:rsidRPr="003C0FE8" w:rsidRDefault="001D5F7D" w:rsidP="009A5201">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7D" w:rsidRPr="00C16288" w:rsidRDefault="001D5F7D" w:rsidP="00182D66">
    <w:pPr>
      <w:jc w:val="right"/>
      <w:rPr>
        <w:sz w:val="16"/>
        <w:szCs w:val="16"/>
      </w:rPr>
    </w:pPr>
    <w:r>
      <w:rPr>
        <w:noProof/>
        <w:sz w:val="16"/>
        <w:szCs w:val="16"/>
      </w:rPr>
      <w:drawing>
        <wp:inline distT="0" distB="0" distL="0" distR="0" wp14:anchorId="00ACAD95" wp14:editId="7B8BE65F">
          <wp:extent cx="195943" cy="19594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bolo_Politecnico.gif"/>
                  <pic:cNvPicPr/>
                </pic:nvPicPr>
                <pic:blipFill>
                  <a:blip r:embed="rId1">
                    <a:extLst>
                      <a:ext uri="{28A0092B-C50C-407E-A947-70E740481C1C}">
                        <a14:useLocalDpi xmlns:a14="http://schemas.microsoft.com/office/drawing/2010/main" val="0"/>
                      </a:ext>
                    </a:extLst>
                  </a:blip>
                  <a:stretch>
                    <a:fillRect/>
                  </a:stretch>
                </pic:blipFill>
                <pic:spPr>
                  <a:xfrm>
                    <a:off x="0" y="0"/>
                    <a:ext cx="200128" cy="200128"/>
                  </a:xfrm>
                  <a:prstGeom prst="rect">
                    <a:avLst/>
                  </a:prstGeom>
                </pic:spPr>
              </pic:pic>
            </a:graphicData>
          </a:graphic>
        </wp:inline>
      </w:drawing>
    </w:r>
    <w:r w:rsidRPr="00C16288">
      <w:rPr>
        <w:sz w:val="16"/>
        <w:szCs w:val="16"/>
      </w:rPr>
      <w:t xml:space="preserve">Verbale del Consiglio di Amministrazione </w:t>
    </w:r>
    <w:r>
      <w:rPr>
        <w:sz w:val="16"/>
        <w:szCs w:val="16"/>
      </w:rPr>
      <w:t>del 2 luglio 2014</w:t>
    </w:r>
  </w:p>
  <w:p w:rsidR="001D5F7D" w:rsidRDefault="001D5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00950755"/>
    <w:multiLevelType w:val="hybridMultilevel"/>
    <w:tmpl w:val="E598B056"/>
    <w:lvl w:ilvl="0" w:tplc="DDBCF8F6">
      <w:start w:val="57"/>
      <w:numFmt w:val="bullet"/>
      <w:lvlText w:val="-"/>
      <w:lvlJc w:val="left"/>
      <w:pPr>
        <w:ind w:left="1004" w:hanging="360"/>
      </w:pPr>
      <w:rPr>
        <w:rFonts w:ascii="Times New Roman" w:eastAsia="Times New Roman" w:hAnsi="Times New Roman"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4">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044B4D97"/>
    <w:multiLevelType w:val="hybridMultilevel"/>
    <w:tmpl w:val="0C3EF278"/>
    <w:lvl w:ilvl="0" w:tplc="04100017">
      <w:start w:val="1"/>
      <w:numFmt w:val="lowerLetter"/>
      <w:lvlText w:val="%1)"/>
      <w:lvlJc w:val="left"/>
      <w:pPr>
        <w:ind w:left="1146" w:hanging="360"/>
      </w:pPr>
      <w:rPr>
        <w:rFonts w:cs="Times New Roman"/>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abstractNum w:abstractNumId="46">
    <w:nsid w:val="062D0D19"/>
    <w:multiLevelType w:val="hybridMultilevel"/>
    <w:tmpl w:val="4396228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7">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8">
    <w:nsid w:val="0A300B42"/>
    <w:multiLevelType w:val="hybridMultilevel"/>
    <w:tmpl w:val="3F9A679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9">
    <w:nsid w:val="0A9C46A6"/>
    <w:multiLevelType w:val="multilevel"/>
    <w:tmpl w:val="13AC0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B904CB3"/>
    <w:multiLevelType w:val="hybridMultilevel"/>
    <w:tmpl w:val="75387D22"/>
    <w:lvl w:ilvl="0" w:tplc="04100017">
      <w:start w:val="1"/>
      <w:numFmt w:val="lowerLetter"/>
      <w:lvlText w:val="%1)"/>
      <w:lvlJc w:val="left"/>
      <w:pPr>
        <w:tabs>
          <w:tab w:val="num" w:pos="720"/>
        </w:tabs>
        <w:ind w:left="720" w:hanging="360"/>
      </w:pPr>
      <w:rPr>
        <w:rFonts w:cs="Times New Roman" w:hint="default"/>
      </w:rPr>
    </w:lvl>
    <w:lvl w:ilvl="1" w:tplc="0410000F">
      <w:start w:val="1"/>
      <w:numFmt w:val="decimal"/>
      <w:lvlText w:val="%2."/>
      <w:lvlJc w:val="left"/>
      <w:pPr>
        <w:tabs>
          <w:tab w:val="num" w:pos="1440"/>
        </w:tabs>
        <w:ind w:left="1440" w:hanging="360"/>
      </w:pPr>
      <w:rPr>
        <w:rFonts w:cs="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1">
    <w:nsid w:val="0C264EF7"/>
    <w:multiLevelType w:val="hybridMultilevel"/>
    <w:tmpl w:val="77F221E8"/>
    <w:lvl w:ilvl="0" w:tplc="22380AFA">
      <w:start w:val="1"/>
      <w:numFmt w:val="lowerLetter"/>
      <w:lvlText w:val="%1)"/>
      <w:lvlJc w:val="left"/>
      <w:pPr>
        <w:ind w:left="1770" w:hanging="360"/>
      </w:pPr>
      <w:rPr>
        <w:rFonts w:hint="default"/>
        <w:sz w:val="22"/>
      </w:rPr>
    </w:lvl>
    <w:lvl w:ilvl="1" w:tplc="04100019" w:tentative="1">
      <w:start w:val="1"/>
      <w:numFmt w:val="lowerLetter"/>
      <w:lvlText w:val="%2."/>
      <w:lvlJc w:val="left"/>
      <w:pPr>
        <w:ind w:left="2490" w:hanging="360"/>
      </w:pPr>
    </w:lvl>
    <w:lvl w:ilvl="2" w:tplc="0410001B" w:tentative="1">
      <w:start w:val="1"/>
      <w:numFmt w:val="lowerRoman"/>
      <w:lvlText w:val="%3."/>
      <w:lvlJc w:val="right"/>
      <w:pPr>
        <w:ind w:left="3210" w:hanging="180"/>
      </w:pPr>
    </w:lvl>
    <w:lvl w:ilvl="3" w:tplc="0410000F" w:tentative="1">
      <w:start w:val="1"/>
      <w:numFmt w:val="decimal"/>
      <w:lvlText w:val="%4."/>
      <w:lvlJc w:val="left"/>
      <w:pPr>
        <w:ind w:left="3930" w:hanging="360"/>
      </w:pPr>
    </w:lvl>
    <w:lvl w:ilvl="4" w:tplc="04100019" w:tentative="1">
      <w:start w:val="1"/>
      <w:numFmt w:val="lowerLetter"/>
      <w:lvlText w:val="%5."/>
      <w:lvlJc w:val="left"/>
      <w:pPr>
        <w:ind w:left="4650" w:hanging="360"/>
      </w:pPr>
    </w:lvl>
    <w:lvl w:ilvl="5" w:tplc="0410001B" w:tentative="1">
      <w:start w:val="1"/>
      <w:numFmt w:val="lowerRoman"/>
      <w:lvlText w:val="%6."/>
      <w:lvlJc w:val="right"/>
      <w:pPr>
        <w:ind w:left="5370" w:hanging="180"/>
      </w:pPr>
    </w:lvl>
    <w:lvl w:ilvl="6" w:tplc="0410000F" w:tentative="1">
      <w:start w:val="1"/>
      <w:numFmt w:val="decimal"/>
      <w:lvlText w:val="%7."/>
      <w:lvlJc w:val="left"/>
      <w:pPr>
        <w:ind w:left="6090" w:hanging="360"/>
      </w:pPr>
    </w:lvl>
    <w:lvl w:ilvl="7" w:tplc="04100019" w:tentative="1">
      <w:start w:val="1"/>
      <w:numFmt w:val="lowerLetter"/>
      <w:lvlText w:val="%8."/>
      <w:lvlJc w:val="left"/>
      <w:pPr>
        <w:ind w:left="6810" w:hanging="360"/>
      </w:pPr>
    </w:lvl>
    <w:lvl w:ilvl="8" w:tplc="0410001B" w:tentative="1">
      <w:start w:val="1"/>
      <w:numFmt w:val="lowerRoman"/>
      <w:lvlText w:val="%9."/>
      <w:lvlJc w:val="right"/>
      <w:pPr>
        <w:ind w:left="7530" w:hanging="180"/>
      </w:pPr>
    </w:lvl>
  </w:abstractNum>
  <w:abstractNum w:abstractNumId="52">
    <w:nsid w:val="0CC22052"/>
    <w:multiLevelType w:val="hybridMultilevel"/>
    <w:tmpl w:val="7088B0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108C7801"/>
    <w:multiLevelType w:val="hybridMultilevel"/>
    <w:tmpl w:val="FD427664"/>
    <w:lvl w:ilvl="0" w:tplc="5A3413DC">
      <w:start w:val="1"/>
      <w:numFmt w:val="bullet"/>
      <w:lvlText w:val="•"/>
      <w:lvlJc w:val="left"/>
      <w:pPr>
        <w:ind w:left="826" w:hanging="360"/>
      </w:pPr>
      <w:rPr>
        <w:rFonts w:ascii="Arial" w:eastAsia="Arial" w:hAnsi="Arial" w:hint="default"/>
        <w:w w:val="143"/>
        <w:sz w:val="24"/>
        <w:szCs w:val="24"/>
      </w:rPr>
    </w:lvl>
    <w:lvl w:ilvl="1" w:tplc="30A46016">
      <w:start w:val="1"/>
      <w:numFmt w:val="bullet"/>
      <w:lvlText w:val="•"/>
      <w:lvlJc w:val="left"/>
      <w:pPr>
        <w:ind w:left="1736" w:hanging="360"/>
      </w:pPr>
      <w:rPr>
        <w:rFonts w:hint="default"/>
      </w:rPr>
    </w:lvl>
    <w:lvl w:ilvl="2" w:tplc="908856C2">
      <w:start w:val="1"/>
      <w:numFmt w:val="bullet"/>
      <w:lvlText w:val="•"/>
      <w:lvlJc w:val="left"/>
      <w:pPr>
        <w:ind w:left="2645" w:hanging="360"/>
      </w:pPr>
      <w:rPr>
        <w:rFonts w:hint="default"/>
      </w:rPr>
    </w:lvl>
    <w:lvl w:ilvl="3" w:tplc="C37C2422">
      <w:start w:val="1"/>
      <w:numFmt w:val="bullet"/>
      <w:lvlText w:val="•"/>
      <w:lvlJc w:val="left"/>
      <w:pPr>
        <w:ind w:left="3555" w:hanging="360"/>
      </w:pPr>
      <w:rPr>
        <w:rFonts w:hint="default"/>
      </w:rPr>
    </w:lvl>
    <w:lvl w:ilvl="4" w:tplc="8EE43A4A">
      <w:start w:val="1"/>
      <w:numFmt w:val="bullet"/>
      <w:lvlText w:val="•"/>
      <w:lvlJc w:val="left"/>
      <w:pPr>
        <w:ind w:left="4464" w:hanging="360"/>
      </w:pPr>
      <w:rPr>
        <w:rFonts w:hint="default"/>
      </w:rPr>
    </w:lvl>
    <w:lvl w:ilvl="5" w:tplc="B62418BC">
      <w:start w:val="1"/>
      <w:numFmt w:val="bullet"/>
      <w:lvlText w:val="•"/>
      <w:lvlJc w:val="left"/>
      <w:pPr>
        <w:ind w:left="5374" w:hanging="360"/>
      </w:pPr>
      <w:rPr>
        <w:rFonts w:hint="default"/>
      </w:rPr>
    </w:lvl>
    <w:lvl w:ilvl="6" w:tplc="417CB1C8">
      <w:start w:val="1"/>
      <w:numFmt w:val="bullet"/>
      <w:lvlText w:val="•"/>
      <w:lvlJc w:val="left"/>
      <w:pPr>
        <w:ind w:left="6283" w:hanging="360"/>
      </w:pPr>
      <w:rPr>
        <w:rFonts w:hint="default"/>
      </w:rPr>
    </w:lvl>
    <w:lvl w:ilvl="7" w:tplc="B944033E">
      <w:start w:val="1"/>
      <w:numFmt w:val="bullet"/>
      <w:lvlText w:val="•"/>
      <w:lvlJc w:val="left"/>
      <w:pPr>
        <w:ind w:left="7193" w:hanging="360"/>
      </w:pPr>
      <w:rPr>
        <w:rFonts w:hint="default"/>
      </w:rPr>
    </w:lvl>
    <w:lvl w:ilvl="8" w:tplc="ACB411F6">
      <w:start w:val="1"/>
      <w:numFmt w:val="bullet"/>
      <w:lvlText w:val="•"/>
      <w:lvlJc w:val="left"/>
      <w:pPr>
        <w:ind w:left="8102" w:hanging="360"/>
      </w:pPr>
      <w:rPr>
        <w:rFonts w:hint="default"/>
      </w:rPr>
    </w:lvl>
  </w:abstractNum>
  <w:abstractNum w:abstractNumId="54">
    <w:nsid w:val="123F1FCF"/>
    <w:multiLevelType w:val="hybridMultilevel"/>
    <w:tmpl w:val="29AE7884"/>
    <w:lvl w:ilvl="0" w:tplc="1A6AAEBE">
      <w:start w:val="1"/>
      <w:numFmt w:val="decimal"/>
      <w:lvlText w:val="%1)"/>
      <w:lvlJc w:val="left"/>
      <w:pPr>
        <w:ind w:left="1129" w:hanging="360"/>
      </w:pPr>
      <w:rPr>
        <w:rFonts w:hint="default"/>
      </w:rPr>
    </w:lvl>
    <w:lvl w:ilvl="1" w:tplc="04100019" w:tentative="1">
      <w:start w:val="1"/>
      <w:numFmt w:val="lowerLetter"/>
      <w:lvlText w:val="%2."/>
      <w:lvlJc w:val="left"/>
      <w:pPr>
        <w:ind w:left="1849" w:hanging="360"/>
      </w:pPr>
    </w:lvl>
    <w:lvl w:ilvl="2" w:tplc="0410001B" w:tentative="1">
      <w:start w:val="1"/>
      <w:numFmt w:val="lowerRoman"/>
      <w:lvlText w:val="%3."/>
      <w:lvlJc w:val="right"/>
      <w:pPr>
        <w:ind w:left="2569" w:hanging="180"/>
      </w:pPr>
    </w:lvl>
    <w:lvl w:ilvl="3" w:tplc="0410000F" w:tentative="1">
      <w:start w:val="1"/>
      <w:numFmt w:val="decimal"/>
      <w:lvlText w:val="%4."/>
      <w:lvlJc w:val="left"/>
      <w:pPr>
        <w:ind w:left="3289" w:hanging="360"/>
      </w:pPr>
    </w:lvl>
    <w:lvl w:ilvl="4" w:tplc="04100019" w:tentative="1">
      <w:start w:val="1"/>
      <w:numFmt w:val="lowerLetter"/>
      <w:lvlText w:val="%5."/>
      <w:lvlJc w:val="left"/>
      <w:pPr>
        <w:ind w:left="4009" w:hanging="360"/>
      </w:pPr>
    </w:lvl>
    <w:lvl w:ilvl="5" w:tplc="0410001B" w:tentative="1">
      <w:start w:val="1"/>
      <w:numFmt w:val="lowerRoman"/>
      <w:lvlText w:val="%6."/>
      <w:lvlJc w:val="right"/>
      <w:pPr>
        <w:ind w:left="4729" w:hanging="180"/>
      </w:pPr>
    </w:lvl>
    <w:lvl w:ilvl="6" w:tplc="0410000F" w:tentative="1">
      <w:start w:val="1"/>
      <w:numFmt w:val="decimal"/>
      <w:lvlText w:val="%7."/>
      <w:lvlJc w:val="left"/>
      <w:pPr>
        <w:ind w:left="5449" w:hanging="360"/>
      </w:pPr>
    </w:lvl>
    <w:lvl w:ilvl="7" w:tplc="04100019" w:tentative="1">
      <w:start w:val="1"/>
      <w:numFmt w:val="lowerLetter"/>
      <w:lvlText w:val="%8."/>
      <w:lvlJc w:val="left"/>
      <w:pPr>
        <w:ind w:left="6169" w:hanging="360"/>
      </w:pPr>
    </w:lvl>
    <w:lvl w:ilvl="8" w:tplc="0410001B" w:tentative="1">
      <w:start w:val="1"/>
      <w:numFmt w:val="lowerRoman"/>
      <w:lvlText w:val="%9."/>
      <w:lvlJc w:val="right"/>
      <w:pPr>
        <w:ind w:left="6889" w:hanging="180"/>
      </w:pPr>
    </w:lvl>
  </w:abstractNum>
  <w:abstractNum w:abstractNumId="55">
    <w:nsid w:val="12F32287"/>
    <w:multiLevelType w:val="hybridMultilevel"/>
    <w:tmpl w:val="564E554C"/>
    <w:lvl w:ilvl="0" w:tplc="C85C06C2">
      <w:start w:val="1"/>
      <w:numFmt w:val="decimal"/>
      <w:lvlText w:val="%1."/>
      <w:lvlJc w:val="left"/>
      <w:pPr>
        <w:ind w:left="720" w:hanging="360"/>
      </w:pPr>
      <w:rPr>
        <w:rFonts w:cs="Times New Roman" w:hint="default"/>
        <w:b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6">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57">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157A1FCE"/>
    <w:multiLevelType w:val="hybridMultilevel"/>
    <w:tmpl w:val="A8C65E48"/>
    <w:lvl w:ilvl="0" w:tplc="C80C0EDA">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6B677F7"/>
    <w:multiLevelType w:val="hybridMultilevel"/>
    <w:tmpl w:val="2A30F27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1">
    <w:nsid w:val="17415DE7"/>
    <w:multiLevelType w:val="hybridMultilevel"/>
    <w:tmpl w:val="7088B0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9800854"/>
    <w:multiLevelType w:val="hybridMultilevel"/>
    <w:tmpl w:val="080643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19A17975"/>
    <w:multiLevelType w:val="multilevel"/>
    <w:tmpl w:val="90A22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700A48"/>
    <w:multiLevelType w:val="hybridMultilevel"/>
    <w:tmpl w:val="392CBC1A"/>
    <w:lvl w:ilvl="0" w:tplc="04100005">
      <w:start w:val="1"/>
      <w:numFmt w:val="bullet"/>
      <w:lvlText w:val=""/>
      <w:lvlJc w:val="left"/>
      <w:pPr>
        <w:tabs>
          <w:tab w:val="num" w:pos="1077"/>
        </w:tabs>
        <w:ind w:left="1077" w:hanging="360"/>
      </w:pPr>
      <w:rPr>
        <w:rFonts w:ascii="Wingdings" w:hAnsi="Wingdings" w:hint="default"/>
      </w:rPr>
    </w:lvl>
    <w:lvl w:ilvl="1" w:tplc="04100003" w:tentative="1">
      <w:start w:val="1"/>
      <w:numFmt w:val="bullet"/>
      <w:lvlText w:val="o"/>
      <w:lvlJc w:val="left"/>
      <w:pPr>
        <w:tabs>
          <w:tab w:val="num" w:pos="1797"/>
        </w:tabs>
        <w:ind w:left="1797" w:hanging="360"/>
      </w:pPr>
      <w:rPr>
        <w:rFonts w:ascii="Courier New" w:hAnsi="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67">
    <w:nsid w:val="1E55527E"/>
    <w:multiLevelType w:val="hybridMultilevel"/>
    <w:tmpl w:val="FDBA8AD8"/>
    <w:lvl w:ilvl="0" w:tplc="0410000F">
      <w:start w:val="1"/>
      <w:numFmt w:val="decimal"/>
      <w:lvlText w:val="%1."/>
      <w:lvlJc w:val="left"/>
      <w:pPr>
        <w:ind w:left="1146" w:hanging="360"/>
      </w:pPr>
      <w:rPr>
        <w:rFonts w:cs="Times New Roman" w:hint="default"/>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abstractNum w:abstractNumId="68">
    <w:nsid w:val="20EF1DBE"/>
    <w:multiLevelType w:val="hybridMultilevel"/>
    <w:tmpl w:val="022EF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37449F4"/>
    <w:multiLevelType w:val="hybridMultilevel"/>
    <w:tmpl w:val="11E003F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1">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nsid w:val="27952BBA"/>
    <w:multiLevelType w:val="hybridMultilevel"/>
    <w:tmpl w:val="98F0C76A"/>
    <w:lvl w:ilvl="0" w:tplc="C80C0EDA">
      <w:start w:val="1"/>
      <w:numFmt w:val="bullet"/>
      <w:lvlText w:val="-"/>
      <w:lvlJc w:val="left"/>
      <w:pPr>
        <w:ind w:left="1004" w:hanging="360"/>
      </w:pPr>
      <w:rPr>
        <w:rFonts w:ascii="Arial" w:hAnsi="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3">
    <w:nsid w:val="28033A47"/>
    <w:multiLevelType w:val="hybridMultilevel"/>
    <w:tmpl w:val="0EE4A24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2B6D3482"/>
    <w:multiLevelType w:val="multilevel"/>
    <w:tmpl w:val="33A0F6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6">
    <w:nsid w:val="2CFB4C5A"/>
    <w:multiLevelType w:val="multilevel"/>
    <w:tmpl w:val="9B965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D5F53E4"/>
    <w:multiLevelType w:val="hybridMultilevel"/>
    <w:tmpl w:val="F2D4546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2EB16B9C"/>
    <w:multiLevelType w:val="hybridMultilevel"/>
    <w:tmpl w:val="D2964604"/>
    <w:lvl w:ilvl="0" w:tplc="0410000F">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9">
    <w:nsid w:val="31804A43"/>
    <w:multiLevelType w:val="hybridMultilevel"/>
    <w:tmpl w:val="7C68231E"/>
    <w:lvl w:ilvl="0" w:tplc="DB308152">
      <w:start w:val="1"/>
      <w:numFmt w:val="bullet"/>
      <w:lvlText w:val=""/>
      <w:lvlJc w:val="left"/>
      <w:pPr>
        <w:ind w:left="720" w:hanging="360"/>
      </w:pPr>
      <w:rPr>
        <w:rFonts w:ascii="Symbol" w:hAnsi="Symbol" w:hint="default"/>
      </w:rPr>
    </w:lvl>
    <w:lvl w:ilvl="1" w:tplc="0410000F">
      <w:start w:val="1"/>
      <w:numFmt w:val="decimal"/>
      <w:lvlText w:val="%2."/>
      <w:lvlJc w:val="left"/>
      <w:pPr>
        <w:tabs>
          <w:tab w:val="num" w:pos="1440"/>
        </w:tabs>
        <w:ind w:left="1440" w:hanging="360"/>
      </w:pPr>
      <w:rPr>
        <w:rFonts w:cs="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0">
    <w:nsid w:val="31FB2521"/>
    <w:multiLevelType w:val="hybridMultilevel"/>
    <w:tmpl w:val="73F4C5B8"/>
    <w:lvl w:ilvl="0" w:tplc="0410000F">
      <w:start w:val="1"/>
      <w:numFmt w:val="decimal"/>
      <w:lvlText w:val="%1."/>
      <w:lvlJc w:val="left"/>
      <w:pPr>
        <w:tabs>
          <w:tab w:val="num" w:pos="1260"/>
        </w:tabs>
        <w:ind w:left="1260" w:hanging="360"/>
      </w:pPr>
      <w:rPr>
        <w:rFonts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1">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nsid w:val="34F55BCB"/>
    <w:multiLevelType w:val="hybridMultilevel"/>
    <w:tmpl w:val="B6C0571A"/>
    <w:lvl w:ilvl="0" w:tplc="DDBCF8F6">
      <w:start w:val="57"/>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84">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85">
    <w:nsid w:val="38207236"/>
    <w:multiLevelType w:val="hybridMultilevel"/>
    <w:tmpl w:val="8E72392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38A5592B"/>
    <w:multiLevelType w:val="hybridMultilevel"/>
    <w:tmpl w:val="AFD2BDF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nsid w:val="39F475E3"/>
    <w:multiLevelType w:val="multilevel"/>
    <w:tmpl w:val="BB2622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A9A782E"/>
    <w:multiLevelType w:val="hybridMultilevel"/>
    <w:tmpl w:val="839687B8"/>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89">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90">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3E493557"/>
    <w:multiLevelType w:val="hybridMultilevel"/>
    <w:tmpl w:val="0F8E35A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2">
    <w:nsid w:val="3F8E6BB4"/>
    <w:multiLevelType w:val="hybridMultilevel"/>
    <w:tmpl w:val="568492F6"/>
    <w:lvl w:ilvl="0" w:tplc="57D04F66">
      <w:start w:val="1"/>
      <w:numFmt w:val="decimal"/>
      <w:lvlText w:val="%1."/>
      <w:lvlJc w:val="left"/>
      <w:pPr>
        <w:ind w:left="720" w:hanging="360"/>
      </w:pPr>
      <w:rPr>
        <w:rFonts w:cs="Times New Roman" w:hint="default"/>
        <w:b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3">
    <w:nsid w:val="410A6189"/>
    <w:multiLevelType w:val="hybridMultilevel"/>
    <w:tmpl w:val="3BD0010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4">
    <w:nsid w:val="465E369A"/>
    <w:multiLevelType w:val="multilevel"/>
    <w:tmpl w:val="D93EBF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98111DD"/>
    <w:multiLevelType w:val="hybridMultilevel"/>
    <w:tmpl w:val="2E5AACC6"/>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6">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7">
    <w:nsid w:val="4EE16212"/>
    <w:multiLevelType w:val="multilevel"/>
    <w:tmpl w:val="4B1E3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33E276F"/>
    <w:multiLevelType w:val="hybridMultilevel"/>
    <w:tmpl w:val="8C1455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nsid w:val="592244AB"/>
    <w:multiLevelType w:val="hybridMultilevel"/>
    <w:tmpl w:val="2FB6C8E2"/>
    <w:lvl w:ilvl="0" w:tplc="E0000B9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5E8B549D"/>
    <w:multiLevelType w:val="hybridMultilevel"/>
    <w:tmpl w:val="EF0E9CA2"/>
    <w:lvl w:ilvl="0" w:tplc="213A0C86">
      <w:start w:val="7"/>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03">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nsid w:val="5FA7632F"/>
    <w:multiLevelType w:val="hybridMultilevel"/>
    <w:tmpl w:val="8708DD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689A24FF"/>
    <w:multiLevelType w:val="hybridMultilevel"/>
    <w:tmpl w:val="9D2AC3E6"/>
    <w:lvl w:ilvl="0" w:tplc="E0000B9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6A7302F5"/>
    <w:multiLevelType w:val="multilevel"/>
    <w:tmpl w:val="4560E25C"/>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17E43D9"/>
    <w:multiLevelType w:val="multilevel"/>
    <w:tmpl w:val="1D48C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09">
    <w:nsid w:val="73E30E8C"/>
    <w:multiLevelType w:val="multilevel"/>
    <w:tmpl w:val="A41647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11">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2">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13">
    <w:nsid w:val="77513D0E"/>
    <w:multiLevelType w:val="hybridMultilevel"/>
    <w:tmpl w:val="20C6D584"/>
    <w:lvl w:ilvl="0" w:tplc="DB308152">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4">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5">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16">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nsid w:val="783A21BC"/>
    <w:multiLevelType w:val="hybridMultilevel"/>
    <w:tmpl w:val="35763844"/>
    <w:lvl w:ilvl="0" w:tplc="DD76A25A">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8">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20">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nsid w:val="7AED31B6"/>
    <w:multiLevelType w:val="hybridMultilevel"/>
    <w:tmpl w:val="B1D84FF6"/>
    <w:lvl w:ilvl="0" w:tplc="04100005">
      <w:start w:val="1"/>
      <w:numFmt w:val="bullet"/>
      <w:lvlText w:val=""/>
      <w:lvlJc w:val="left"/>
      <w:pPr>
        <w:tabs>
          <w:tab w:val="num" w:pos="1437"/>
        </w:tabs>
        <w:ind w:left="1437" w:hanging="360"/>
      </w:pPr>
      <w:rPr>
        <w:rFonts w:ascii="Wingdings" w:hAnsi="Wingdings" w:hint="default"/>
      </w:rPr>
    </w:lvl>
    <w:lvl w:ilvl="1" w:tplc="04100003" w:tentative="1">
      <w:start w:val="1"/>
      <w:numFmt w:val="bullet"/>
      <w:lvlText w:val="o"/>
      <w:lvlJc w:val="left"/>
      <w:pPr>
        <w:tabs>
          <w:tab w:val="num" w:pos="2157"/>
        </w:tabs>
        <w:ind w:left="2157" w:hanging="360"/>
      </w:pPr>
      <w:rPr>
        <w:rFonts w:ascii="Courier New" w:hAnsi="Courier New" w:hint="default"/>
      </w:rPr>
    </w:lvl>
    <w:lvl w:ilvl="2" w:tplc="04100005" w:tentative="1">
      <w:start w:val="1"/>
      <w:numFmt w:val="bullet"/>
      <w:lvlText w:val=""/>
      <w:lvlJc w:val="left"/>
      <w:pPr>
        <w:tabs>
          <w:tab w:val="num" w:pos="2877"/>
        </w:tabs>
        <w:ind w:left="2877" w:hanging="360"/>
      </w:pPr>
      <w:rPr>
        <w:rFonts w:ascii="Wingdings" w:hAnsi="Wingdings" w:hint="default"/>
      </w:rPr>
    </w:lvl>
    <w:lvl w:ilvl="3" w:tplc="04100001" w:tentative="1">
      <w:start w:val="1"/>
      <w:numFmt w:val="bullet"/>
      <w:lvlText w:val=""/>
      <w:lvlJc w:val="left"/>
      <w:pPr>
        <w:tabs>
          <w:tab w:val="num" w:pos="3597"/>
        </w:tabs>
        <w:ind w:left="3597" w:hanging="360"/>
      </w:pPr>
      <w:rPr>
        <w:rFonts w:ascii="Symbol" w:hAnsi="Symbol" w:hint="default"/>
      </w:rPr>
    </w:lvl>
    <w:lvl w:ilvl="4" w:tplc="04100003" w:tentative="1">
      <w:start w:val="1"/>
      <w:numFmt w:val="bullet"/>
      <w:lvlText w:val="o"/>
      <w:lvlJc w:val="left"/>
      <w:pPr>
        <w:tabs>
          <w:tab w:val="num" w:pos="4317"/>
        </w:tabs>
        <w:ind w:left="4317" w:hanging="360"/>
      </w:pPr>
      <w:rPr>
        <w:rFonts w:ascii="Courier New" w:hAnsi="Courier New" w:hint="default"/>
      </w:rPr>
    </w:lvl>
    <w:lvl w:ilvl="5" w:tplc="04100005" w:tentative="1">
      <w:start w:val="1"/>
      <w:numFmt w:val="bullet"/>
      <w:lvlText w:val=""/>
      <w:lvlJc w:val="left"/>
      <w:pPr>
        <w:tabs>
          <w:tab w:val="num" w:pos="5037"/>
        </w:tabs>
        <w:ind w:left="5037" w:hanging="360"/>
      </w:pPr>
      <w:rPr>
        <w:rFonts w:ascii="Wingdings" w:hAnsi="Wingdings" w:hint="default"/>
      </w:rPr>
    </w:lvl>
    <w:lvl w:ilvl="6" w:tplc="04100001" w:tentative="1">
      <w:start w:val="1"/>
      <w:numFmt w:val="bullet"/>
      <w:lvlText w:val=""/>
      <w:lvlJc w:val="left"/>
      <w:pPr>
        <w:tabs>
          <w:tab w:val="num" w:pos="5757"/>
        </w:tabs>
        <w:ind w:left="5757" w:hanging="360"/>
      </w:pPr>
      <w:rPr>
        <w:rFonts w:ascii="Symbol" w:hAnsi="Symbol" w:hint="default"/>
      </w:rPr>
    </w:lvl>
    <w:lvl w:ilvl="7" w:tplc="04100003" w:tentative="1">
      <w:start w:val="1"/>
      <w:numFmt w:val="bullet"/>
      <w:lvlText w:val="o"/>
      <w:lvlJc w:val="left"/>
      <w:pPr>
        <w:tabs>
          <w:tab w:val="num" w:pos="6477"/>
        </w:tabs>
        <w:ind w:left="6477" w:hanging="360"/>
      </w:pPr>
      <w:rPr>
        <w:rFonts w:ascii="Courier New" w:hAnsi="Courier New" w:hint="default"/>
      </w:rPr>
    </w:lvl>
    <w:lvl w:ilvl="8" w:tplc="04100005" w:tentative="1">
      <w:start w:val="1"/>
      <w:numFmt w:val="bullet"/>
      <w:lvlText w:val=""/>
      <w:lvlJc w:val="left"/>
      <w:pPr>
        <w:tabs>
          <w:tab w:val="num" w:pos="7197"/>
        </w:tabs>
        <w:ind w:left="7197" w:hanging="360"/>
      </w:pPr>
      <w:rPr>
        <w:rFonts w:ascii="Wingdings" w:hAnsi="Wingdings" w:hint="default"/>
      </w:rPr>
    </w:lvl>
  </w:abstractNum>
  <w:abstractNum w:abstractNumId="122">
    <w:nsid w:val="7BC800E7"/>
    <w:multiLevelType w:val="hybridMultilevel"/>
    <w:tmpl w:val="68BC6E7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3">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4">
    <w:nsid w:val="7D9B792A"/>
    <w:multiLevelType w:val="hybridMultilevel"/>
    <w:tmpl w:val="8B4693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5">
    <w:nsid w:val="7F1179CC"/>
    <w:multiLevelType w:val="hybridMultilevel"/>
    <w:tmpl w:val="928C6F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69"/>
  </w:num>
  <w:num w:numId="3">
    <w:abstractNumId w:val="115"/>
  </w:num>
  <w:num w:numId="4">
    <w:abstractNumId w:val="56"/>
  </w:num>
  <w:num w:numId="5">
    <w:abstractNumId w:val="83"/>
  </w:num>
  <w:num w:numId="6">
    <w:abstractNumId w:val="110"/>
  </w:num>
  <w:num w:numId="7">
    <w:abstractNumId w:val="54"/>
  </w:num>
  <w:num w:numId="8">
    <w:abstractNumId w:val="98"/>
  </w:num>
  <w:num w:numId="9">
    <w:abstractNumId w:val="43"/>
  </w:num>
  <w:num w:numId="10">
    <w:abstractNumId w:val="72"/>
  </w:num>
  <w:num w:numId="11">
    <w:abstractNumId w:val="51"/>
  </w:num>
  <w:num w:numId="12">
    <w:abstractNumId w:val="77"/>
  </w:num>
  <w:num w:numId="13">
    <w:abstractNumId w:val="87"/>
  </w:num>
  <w:num w:numId="14">
    <w:abstractNumId w:val="107"/>
  </w:num>
  <w:num w:numId="15">
    <w:abstractNumId w:val="94"/>
  </w:num>
  <w:num w:numId="16">
    <w:abstractNumId w:val="109"/>
  </w:num>
  <w:num w:numId="17">
    <w:abstractNumId w:val="65"/>
  </w:num>
  <w:num w:numId="18">
    <w:abstractNumId w:val="97"/>
  </w:num>
  <w:num w:numId="19">
    <w:abstractNumId w:val="74"/>
  </w:num>
  <w:num w:numId="20">
    <w:abstractNumId w:val="76"/>
  </w:num>
  <w:num w:numId="21">
    <w:abstractNumId w:val="49"/>
  </w:num>
  <w:num w:numId="22">
    <w:abstractNumId w:val="125"/>
  </w:num>
  <w:num w:numId="23">
    <w:abstractNumId w:val="61"/>
  </w:num>
  <w:num w:numId="24">
    <w:abstractNumId w:val="64"/>
  </w:num>
  <w:num w:numId="25">
    <w:abstractNumId w:val="52"/>
  </w:num>
  <w:num w:numId="26">
    <w:abstractNumId w:val="93"/>
  </w:num>
  <w:num w:numId="27">
    <w:abstractNumId w:val="46"/>
  </w:num>
  <w:num w:numId="28">
    <w:abstractNumId w:val="48"/>
  </w:num>
  <w:num w:numId="29">
    <w:abstractNumId w:val="85"/>
  </w:num>
  <w:num w:numId="30">
    <w:abstractNumId w:val="106"/>
  </w:num>
  <w:num w:numId="31">
    <w:abstractNumId w:val="104"/>
  </w:num>
  <w:num w:numId="32">
    <w:abstractNumId w:val="102"/>
  </w:num>
  <w:num w:numId="33">
    <w:abstractNumId w:val="105"/>
  </w:num>
  <w:num w:numId="34">
    <w:abstractNumId w:val="100"/>
  </w:num>
  <w:num w:numId="35">
    <w:abstractNumId w:val="122"/>
  </w:num>
  <w:num w:numId="36">
    <w:abstractNumId w:val="45"/>
  </w:num>
  <w:num w:numId="37">
    <w:abstractNumId w:val="78"/>
  </w:num>
  <w:num w:numId="38">
    <w:abstractNumId w:val="60"/>
  </w:num>
  <w:num w:numId="39">
    <w:abstractNumId w:val="67"/>
  </w:num>
  <w:num w:numId="40">
    <w:abstractNumId w:val="124"/>
  </w:num>
  <w:num w:numId="41">
    <w:abstractNumId w:val="80"/>
  </w:num>
  <w:num w:numId="42">
    <w:abstractNumId w:val="50"/>
  </w:num>
  <w:num w:numId="43">
    <w:abstractNumId w:val="113"/>
  </w:num>
  <w:num w:numId="44">
    <w:abstractNumId w:val="79"/>
  </w:num>
  <w:num w:numId="45">
    <w:abstractNumId w:val="91"/>
  </w:num>
  <w:num w:numId="46">
    <w:abstractNumId w:val="70"/>
  </w:num>
  <w:num w:numId="47">
    <w:abstractNumId w:val="55"/>
  </w:num>
  <w:num w:numId="48">
    <w:abstractNumId w:val="92"/>
  </w:num>
  <w:num w:numId="49">
    <w:abstractNumId w:val="73"/>
  </w:num>
  <w:num w:numId="50">
    <w:abstractNumId w:val="117"/>
  </w:num>
  <w:num w:numId="51">
    <w:abstractNumId w:val="95"/>
  </w:num>
  <w:num w:numId="52">
    <w:abstractNumId w:val="86"/>
  </w:num>
  <w:num w:numId="53">
    <w:abstractNumId w:val="66"/>
  </w:num>
  <w:num w:numId="54">
    <w:abstractNumId w:val="121"/>
  </w:num>
  <w:num w:numId="55">
    <w:abstractNumId w:val="88"/>
  </w:num>
  <w:num w:numId="56">
    <w:abstractNumId w:val="82"/>
  </w:num>
  <w:num w:numId="57">
    <w:abstractNumId w:val="68"/>
  </w:num>
  <w:num w:numId="58">
    <w:abstractNumId w:val="58"/>
  </w:num>
  <w:num w:numId="59">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28F"/>
    <w:rsid w:val="0000129E"/>
    <w:rsid w:val="00002399"/>
    <w:rsid w:val="000053DA"/>
    <w:rsid w:val="0000622E"/>
    <w:rsid w:val="0001096D"/>
    <w:rsid w:val="0001373F"/>
    <w:rsid w:val="00015335"/>
    <w:rsid w:val="000154F5"/>
    <w:rsid w:val="00015B5E"/>
    <w:rsid w:val="00015C35"/>
    <w:rsid w:val="000201B9"/>
    <w:rsid w:val="00027987"/>
    <w:rsid w:val="00030AC7"/>
    <w:rsid w:val="0003312A"/>
    <w:rsid w:val="000433BF"/>
    <w:rsid w:val="0004343B"/>
    <w:rsid w:val="0004363B"/>
    <w:rsid w:val="00043AA3"/>
    <w:rsid w:val="0005271F"/>
    <w:rsid w:val="00056E25"/>
    <w:rsid w:val="00060203"/>
    <w:rsid w:val="0006043C"/>
    <w:rsid w:val="000606C7"/>
    <w:rsid w:val="00064DBA"/>
    <w:rsid w:val="00066138"/>
    <w:rsid w:val="00073075"/>
    <w:rsid w:val="00074F9A"/>
    <w:rsid w:val="0007652B"/>
    <w:rsid w:val="00076AD3"/>
    <w:rsid w:val="00080EA9"/>
    <w:rsid w:val="00080FFC"/>
    <w:rsid w:val="00083BB9"/>
    <w:rsid w:val="0008537E"/>
    <w:rsid w:val="0008621B"/>
    <w:rsid w:val="0008735F"/>
    <w:rsid w:val="000A0EEA"/>
    <w:rsid w:val="000A1367"/>
    <w:rsid w:val="000A2E35"/>
    <w:rsid w:val="000A6858"/>
    <w:rsid w:val="000A700F"/>
    <w:rsid w:val="000A7BD3"/>
    <w:rsid w:val="000B033E"/>
    <w:rsid w:val="000B36C1"/>
    <w:rsid w:val="000B3DA0"/>
    <w:rsid w:val="000B3FE8"/>
    <w:rsid w:val="000B47D8"/>
    <w:rsid w:val="000B49B3"/>
    <w:rsid w:val="000B5FA1"/>
    <w:rsid w:val="000C05A0"/>
    <w:rsid w:val="000C085A"/>
    <w:rsid w:val="000C240F"/>
    <w:rsid w:val="000C5A86"/>
    <w:rsid w:val="000D0CC8"/>
    <w:rsid w:val="000D142B"/>
    <w:rsid w:val="000D233A"/>
    <w:rsid w:val="000D5280"/>
    <w:rsid w:val="000E14BD"/>
    <w:rsid w:val="000E21E3"/>
    <w:rsid w:val="000E28DC"/>
    <w:rsid w:val="000E2D38"/>
    <w:rsid w:val="000E4343"/>
    <w:rsid w:val="000E57BA"/>
    <w:rsid w:val="000E5F43"/>
    <w:rsid w:val="000E60EA"/>
    <w:rsid w:val="000F2AAF"/>
    <w:rsid w:val="000F383F"/>
    <w:rsid w:val="000F4639"/>
    <w:rsid w:val="000F5213"/>
    <w:rsid w:val="000F569E"/>
    <w:rsid w:val="000F5CD7"/>
    <w:rsid w:val="000F63B9"/>
    <w:rsid w:val="000F7026"/>
    <w:rsid w:val="00100AA6"/>
    <w:rsid w:val="00101884"/>
    <w:rsid w:val="00102FE7"/>
    <w:rsid w:val="00107151"/>
    <w:rsid w:val="00107EF4"/>
    <w:rsid w:val="0011235D"/>
    <w:rsid w:val="001139BE"/>
    <w:rsid w:val="00114807"/>
    <w:rsid w:val="00116FF6"/>
    <w:rsid w:val="00120B13"/>
    <w:rsid w:val="00120DF0"/>
    <w:rsid w:val="001224B5"/>
    <w:rsid w:val="00122FB1"/>
    <w:rsid w:val="00131FC3"/>
    <w:rsid w:val="00133CB0"/>
    <w:rsid w:val="00134A96"/>
    <w:rsid w:val="00137AEE"/>
    <w:rsid w:val="00142BE6"/>
    <w:rsid w:val="00145C28"/>
    <w:rsid w:val="00146BE1"/>
    <w:rsid w:val="00146CE8"/>
    <w:rsid w:val="00147752"/>
    <w:rsid w:val="0015011E"/>
    <w:rsid w:val="00150338"/>
    <w:rsid w:val="00150339"/>
    <w:rsid w:val="001522AF"/>
    <w:rsid w:val="001527D4"/>
    <w:rsid w:val="00156AAF"/>
    <w:rsid w:val="00161E57"/>
    <w:rsid w:val="001643D7"/>
    <w:rsid w:val="00165854"/>
    <w:rsid w:val="0017045F"/>
    <w:rsid w:val="00171A63"/>
    <w:rsid w:val="0017346A"/>
    <w:rsid w:val="00175FDB"/>
    <w:rsid w:val="00180078"/>
    <w:rsid w:val="00182D66"/>
    <w:rsid w:val="0018448B"/>
    <w:rsid w:val="001848EA"/>
    <w:rsid w:val="00187825"/>
    <w:rsid w:val="0019183C"/>
    <w:rsid w:val="0019277A"/>
    <w:rsid w:val="00193277"/>
    <w:rsid w:val="00195D8E"/>
    <w:rsid w:val="00197C0F"/>
    <w:rsid w:val="001A02DA"/>
    <w:rsid w:val="001A0E8A"/>
    <w:rsid w:val="001A441C"/>
    <w:rsid w:val="001A604F"/>
    <w:rsid w:val="001A6956"/>
    <w:rsid w:val="001B1F39"/>
    <w:rsid w:val="001C03E6"/>
    <w:rsid w:val="001C162E"/>
    <w:rsid w:val="001C3047"/>
    <w:rsid w:val="001C4BD4"/>
    <w:rsid w:val="001C5AC9"/>
    <w:rsid w:val="001D0909"/>
    <w:rsid w:val="001D2240"/>
    <w:rsid w:val="001D250D"/>
    <w:rsid w:val="001D305C"/>
    <w:rsid w:val="001D37E3"/>
    <w:rsid w:val="001D4547"/>
    <w:rsid w:val="001D5F7D"/>
    <w:rsid w:val="001E0388"/>
    <w:rsid w:val="001E09FF"/>
    <w:rsid w:val="001E1792"/>
    <w:rsid w:val="001E2BB7"/>
    <w:rsid w:val="001E551C"/>
    <w:rsid w:val="001E6A86"/>
    <w:rsid w:val="001E6AF6"/>
    <w:rsid w:val="001F2461"/>
    <w:rsid w:val="001F3C13"/>
    <w:rsid w:val="001F6EDC"/>
    <w:rsid w:val="002003F7"/>
    <w:rsid w:val="00200B08"/>
    <w:rsid w:val="002012BC"/>
    <w:rsid w:val="002027B6"/>
    <w:rsid w:val="00202CBE"/>
    <w:rsid w:val="002035DC"/>
    <w:rsid w:val="00203E9D"/>
    <w:rsid w:val="0020438C"/>
    <w:rsid w:val="00204973"/>
    <w:rsid w:val="00205F0D"/>
    <w:rsid w:val="0021080C"/>
    <w:rsid w:val="0021125D"/>
    <w:rsid w:val="00214480"/>
    <w:rsid w:val="00214B44"/>
    <w:rsid w:val="00215592"/>
    <w:rsid w:val="0021701F"/>
    <w:rsid w:val="00221699"/>
    <w:rsid w:val="00221DB3"/>
    <w:rsid w:val="002240C3"/>
    <w:rsid w:val="0022519B"/>
    <w:rsid w:val="0022610C"/>
    <w:rsid w:val="002268C1"/>
    <w:rsid w:val="00226E0B"/>
    <w:rsid w:val="00226E25"/>
    <w:rsid w:val="00230DFC"/>
    <w:rsid w:val="00233A56"/>
    <w:rsid w:val="00237903"/>
    <w:rsid w:val="002419C5"/>
    <w:rsid w:val="0024309E"/>
    <w:rsid w:val="00243550"/>
    <w:rsid w:val="00245CB6"/>
    <w:rsid w:val="00246715"/>
    <w:rsid w:val="00246E02"/>
    <w:rsid w:val="0024790F"/>
    <w:rsid w:val="00250AA1"/>
    <w:rsid w:val="00251CC6"/>
    <w:rsid w:val="0025226B"/>
    <w:rsid w:val="0025483F"/>
    <w:rsid w:val="00255DD0"/>
    <w:rsid w:val="002622F2"/>
    <w:rsid w:val="002630AE"/>
    <w:rsid w:val="00265DB1"/>
    <w:rsid w:val="00266C9A"/>
    <w:rsid w:val="00267D41"/>
    <w:rsid w:val="00271538"/>
    <w:rsid w:val="002805A5"/>
    <w:rsid w:val="00280B65"/>
    <w:rsid w:val="0028358C"/>
    <w:rsid w:val="00287FC3"/>
    <w:rsid w:val="00292F26"/>
    <w:rsid w:val="0029348E"/>
    <w:rsid w:val="00293682"/>
    <w:rsid w:val="00295DA0"/>
    <w:rsid w:val="00297781"/>
    <w:rsid w:val="002A11C8"/>
    <w:rsid w:val="002A2F8D"/>
    <w:rsid w:val="002A4B6D"/>
    <w:rsid w:val="002A5BAE"/>
    <w:rsid w:val="002A5BB8"/>
    <w:rsid w:val="002B12F5"/>
    <w:rsid w:val="002B3858"/>
    <w:rsid w:val="002B7690"/>
    <w:rsid w:val="002C01C4"/>
    <w:rsid w:val="002C0F47"/>
    <w:rsid w:val="002C43DB"/>
    <w:rsid w:val="002D08F7"/>
    <w:rsid w:val="002D2211"/>
    <w:rsid w:val="002D3265"/>
    <w:rsid w:val="002D34F2"/>
    <w:rsid w:val="002D39C9"/>
    <w:rsid w:val="002D3BFD"/>
    <w:rsid w:val="002D5287"/>
    <w:rsid w:val="002E2358"/>
    <w:rsid w:val="002E2F2B"/>
    <w:rsid w:val="002E4BDF"/>
    <w:rsid w:val="002E5D9B"/>
    <w:rsid w:val="002F0FED"/>
    <w:rsid w:val="002F3033"/>
    <w:rsid w:val="002F41EE"/>
    <w:rsid w:val="002F45E5"/>
    <w:rsid w:val="002F696E"/>
    <w:rsid w:val="002F7B10"/>
    <w:rsid w:val="002F7FC6"/>
    <w:rsid w:val="003016D6"/>
    <w:rsid w:val="00302AD1"/>
    <w:rsid w:val="00302DA8"/>
    <w:rsid w:val="00307437"/>
    <w:rsid w:val="003076E2"/>
    <w:rsid w:val="00310DAD"/>
    <w:rsid w:val="00311CB7"/>
    <w:rsid w:val="003125DC"/>
    <w:rsid w:val="00315A0A"/>
    <w:rsid w:val="00316257"/>
    <w:rsid w:val="00316AAD"/>
    <w:rsid w:val="003218E5"/>
    <w:rsid w:val="00321EC4"/>
    <w:rsid w:val="003279CB"/>
    <w:rsid w:val="0033180E"/>
    <w:rsid w:val="00331E16"/>
    <w:rsid w:val="00333EBB"/>
    <w:rsid w:val="003354FE"/>
    <w:rsid w:val="00337EE3"/>
    <w:rsid w:val="00341709"/>
    <w:rsid w:val="00341C4A"/>
    <w:rsid w:val="003501DA"/>
    <w:rsid w:val="0035397D"/>
    <w:rsid w:val="00353E31"/>
    <w:rsid w:val="003540B2"/>
    <w:rsid w:val="00357005"/>
    <w:rsid w:val="00360C1E"/>
    <w:rsid w:val="00361B52"/>
    <w:rsid w:val="00363196"/>
    <w:rsid w:val="003743AF"/>
    <w:rsid w:val="0037648A"/>
    <w:rsid w:val="00391800"/>
    <w:rsid w:val="003A3CDB"/>
    <w:rsid w:val="003A517B"/>
    <w:rsid w:val="003A772D"/>
    <w:rsid w:val="003A7C1E"/>
    <w:rsid w:val="003A7D97"/>
    <w:rsid w:val="003B372C"/>
    <w:rsid w:val="003B54D0"/>
    <w:rsid w:val="003B7CD5"/>
    <w:rsid w:val="003C05BB"/>
    <w:rsid w:val="003C1448"/>
    <w:rsid w:val="003C1923"/>
    <w:rsid w:val="003C3363"/>
    <w:rsid w:val="003D3D56"/>
    <w:rsid w:val="003D4EE1"/>
    <w:rsid w:val="003D5FFD"/>
    <w:rsid w:val="003D6B05"/>
    <w:rsid w:val="003D7BA4"/>
    <w:rsid w:val="003E0CC0"/>
    <w:rsid w:val="003E1B75"/>
    <w:rsid w:val="003E3DF3"/>
    <w:rsid w:val="003E4D94"/>
    <w:rsid w:val="003E6716"/>
    <w:rsid w:val="003F091E"/>
    <w:rsid w:val="003F1E97"/>
    <w:rsid w:val="003F2F93"/>
    <w:rsid w:val="003F509C"/>
    <w:rsid w:val="003F7DAF"/>
    <w:rsid w:val="004028F2"/>
    <w:rsid w:val="004036AB"/>
    <w:rsid w:val="004068BD"/>
    <w:rsid w:val="00406A35"/>
    <w:rsid w:val="004131A9"/>
    <w:rsid w:val="00415A12"/>
    <w:rsid w:val="00415C42"/>
    <w:rsid w:val="0041635F"/>
    <w:rsid w:val="00420DFB"/>
    <w:rsid w:val="004219D0"/>
    <w:rsid w:val="00427C71"/>
    <w:rsid w:val="004302B5"/>
    <w:rsid w:val="004303E6"/>
    <w:rsid w:val="004308C5"/>
    <w:rsid w:val="004308F6"/>
    <w:rsid w:val="0043799E"/>
    <w:rsid w:val="00437A9E"/>
    <w:rsid w:val="00437BD7"/>
    <w:rsid w:val="004403B7"/>
    <w:rsid w:val="004430E4"/>
    <w:rsid w:val="00443695"/>
    <w:rsid w:val="00443914"/>
    <w:rsid w:val="00446AC5"/>
    <w:rsid w:val="00447F0D"/>
    <w:rsid w:val="00450EDE"/>
    <w:rsid w:val="00452C34"/>
    <w:rsid w:val="00453FC6"/>
    <w:rsid w:val="00457592"/>
    <w:rsid w:val="004578B5"/>
    <w:rsid w:val="00460392"/>
    <w:rsid w:val="004614B6"/>
    <w:rsid w:val="004614C0"/>
    <w:rsid w:val="00464703"/>
    <w:rsid w:val="0046556A"/>
    <w:rsid w:val="00470BFC"/>
    <w:rsid w:val="00471AE7"/>
    <w:rsid w:val="00477C10"/>
    <w:rsid w:val="004878B1"/>
    <w:rsid w:val="00490F93"/>
    <w:rsid w:val="00491B97"/>
    <w:rsid w:val="00495660"/>
    <w:rsid w:val="004A153C"/>
    <w:rsid w:val="004A7769"/>
    <w:rsid w:val="004A79A8"/>
    <w:rsid w:val="004B0B4D"/>
    <w:rsid w:val="004B2E61"/>
    <w:rsid w:val="004B397C"/>
    <w:rsid w:val="004B4388"/>
    <w:rsid w:val="004B619E"/>
    <w:rsid w:val="004B7C4B"/>
    <w:rsid w:val="004C13FA"/>
    <w:rsid w:val="004C144F"/>
    <w:rsid w:val="004C2DC5"/>
    <w:rsid w:val="004C436A"/>
    <w:rsid w:val="004C6473"/>
    <w:rsid w:val="004C714A"/>
    <w:rsid w:val="004D47F6"/>
    <w:rsid w:val="004D4D4D"/>
    <w:rsid w:val="004D529A"/>
    <w:rsid w:val="004D66F9"/>
    <w:rsid w:val="004D7D0E"/>
    <w:rsid w:val="004E2091"/>
    <w:rsid w:val="004E28FB"/>
    <w:rsid w:val="004E528F"/>
    <w:rsid w:val="004E59E8"/>
    <w:rsid w:val="004F2E54"/>
    <w:rsid w:val="004F2F3B"/>
    <w:rsid w:val="004F5ACD"/>
    <w:rsid w:val="0050099F"/>
    <w:rsid w:val="00502556"/>
    <w:rsid w:val="00504027"/>
    <w:rsid w:val="005062F7"/>
    <w:rsid w:val="00506684"/>
    <w:rsid w:val="005109F6"/>
    <w:rsid w:val="00512AF7"/>
    <w:rsid w:val="00512DFD"/>
    <w:rsid w:val="00512EB8"/>
    <w:rsid w:val="0051444D"/>
    <w:rsid w:val="005147F0"/>
    <w:rsid w:val="00515B4C"/>
    <w:rsid w:val="00520A89"/>
    <w:rsid w:val="00520B6E"/>
    <w:rsid w:val="005225B2"/>
    <w:rsid w:val="005238DC"/>
    <w:rsid w:val="00524723"/>
    <w:rsid w:val="00524A6D"/>
    <w:rsid w:val="0052572C"/>
    <w:rsid w:val="00527F7D"/>
    <w:rsid w:val="00532848"/>
    <w:rsid w:val="00533181"/>
    <w:rsid w:val="00533E80"/>
    <w:rsid w:val="00535A2F"/>
    <w:rsid w:val="00537092"/>
    <w:rsid w:val="0053728D"/>
    <w:rsid w:val="00540F68"/>
    <w:rsid w:val="00542B7A"/>
    <w:rsid w:val="00544483"/>
    <w:rsid w:val="00544DB5"/>
    <w:rsid w:val="005501AD"/>
    <w:rsid w:val="00550594"/>
    <w:rsid w:val="00552453"/>
    <w:rsid w:val="00555FA9"/>
    <w:rsid w:val="005609F5"/>
    <w:rsid w:val="005629A6"/>
    <w:rsid w:val="00564ACB"/>
    <w:rsid w:val="00570FD5"/>
    <w:rsid w:val="00571EDA"/>
    <w:rsid w:val="005725F7"/>
    <w:rsid w:val="005761D8"/>
    <w:rsid w:val="00577A05"/>
    <w:rsid w:val="00582434"/>
    <w:rsid w:val="0058751E"/>
    <w:rsid w:val="00587713"/>
    <w:rsid w:val="00591DB7"/>
    <w:rsid w:val="005944A1"/>
    <w:rsid w:val="005A14A0"/>
    <w:rsid w:val="005A6E7C"/>
    <w:rsid w:val="005B18D0"/>
    <w:rsid w:val="005B4AB7"/>
    <w:rsid w:val="005B644C"/>
    <w:rsid w:val="005B7134"/>
    <w:rsid w:val="005B72DB"/>
    <w:rsid w:val="005C2374"/>
    <w:rsid w:val="005C602B"/>
    <w:rsid w:val="005C6C00"/>
    <w:rsid w:val="005C6CE4"/>
    <w:rsid w:val="005C715D"/>
    <w:rsid w:val="005D13FE"/>
    <w:rsid w:val="005D21BB"/>
    <w:rsid w:val="005D6985"/>
    <w:rsid w:val="005D7473"/>
    <w:rsid w:val="005E0C2F"/>
    <w:rsid w:val="005E184E"/>
    <w:rsid w:val="005E63EA"/>
    <w:rsid w:val="005F2267"/>
    <w:rsid w:val="005F2273"/>
    <w:rsid w:val="005F6455"/>
    <w:rsid w:val="005F6A25"/>
    <w:rsid w:val="006018AB"/>
    <w:rsid w:val="00601EE1"/>
    <w:rsid w:val="00603863"/>
    <w:rsid w:val="00605AE6"/>
    <w:rsid w:val="00606367"/>
    <w:rsid w:val="0061083E"/>
    <w:rsid w:val="00611FB8"/>
    <w:rsid w:val="006136AF"/>
    <w:rsid w:val="00613E5D"/>
    <w:rsid w:val="00615CB8"/>
    <w:rsid w:val="0062177A"/>
    <w:rsid w:val="0062554D"/>
    <w:rsid w:val="00626ACF"/>
    <w:rsid w:val="00626B96"/>
    <w:rsid w:val="006275C4"/>
    <w:rsid w:val="00627BC2"/>
    <w:rsid w:val="0063171A"/>
    <w:rsid w:val="0063217B"/>
    <w:rsid w:val="00633E23"/>
    <w:rsid w:val="00634C33"/>
    <w:rsid w:val="006400D0"/>
    <w:rsid w:val="006409ED"/>
    <w:rsid w:val="00647773"/>
    <w:rsid w:val="00651DE8"/>
    <w:rsid w:val="00652495"/>
    <w:rsid w:val="0065482F"/>
    <w:rsid w:val="006553E6"/>
    <w:rsid w:val="006604F5"/>
    <w:rsid w:val="00664043"/>
    <w:rsid w:val="006648D3"/>
    <w:rsid w:val="00667579"/>
    <w:rsid w:val="00671428"/>
    <w:rsid w:val="006774DD"/>
    <w:rsid w:val="0068647A"/>
    <w:rsid w:val="006876E6"/>
    <w:rsid w:val="006923EF"/>
    <w:rsid w:val="00694A04"/>
    <w:rsid w:val="00696C21"/>
    <w:rsid w:val="006978CE"/>
    <w:rsid w:val="006979DB"/>
    <w:rsid w:val="006A561E"/>
    <w:rsid w:val="006A670A"/>
    <w:rsid w:val="006A756B"/>
    <w:rsid w:val="006A7CD2"/>
    <w:rsid w:val="006B0D0A"/>
    <w:rsid w:val="006B1044"/>
    <w:rsid w:val="006B11D5"/>
    <w:rsid w:val="006B18EA"/>
    <w:rsid w:val="006B3C16"/>
    <w:rsid w:val="006B449B"/>
    <w:rsid w:val="006B52B1"/>
    <w:rsid w:val="006B74E3"/>
    <w:rsid w:val="006B7553"/>
    <w:rsid w:val="006C37F8"/>
    <w:rsid w:val="006C64BC"/>
    <w:rsid w:val="006C72EA"/>
    <w:rsid w:val="006D213D"/>
    <w:rsid w:val="006D6DB9"/>
    <w:rsid w:val="006E041B"/>
    <w:rsid w:val="006E04A8"/>
    <w:rsid w:val="006E2066"/>
    <w:rsid w:val="006E7264"/>
    <w:rsid w:val="006E782F"/>
    <w:rsid w:val="006F090C"/>
    <w:rsid w:val="006F2A7E"/>
    <w:rsid w:val="006F3F90"/>
    <w:rsid w:val="006F4720"/>
    <w:rsid w:val="006F69DD"/>
    <w:rsid w:val="0070006E"/>
    <w:rsid w:val="0070143A"/>
    <w:rsid w:val="0070308E"/>
    <w:rsid w:val="00710904"/>
    <w:rsid w:val="00710B63"/>
    <w:rsid w:val="00712DB3"/>
    <w:rsid w:val="0072224F"/>
    <w:rsid w:val="00731DB1"/>
    <w:rsid w:val="00737CD8"/>
    <w:rsid w:val="00740B4B"/>
    <w:rsid w:val="00742E7C"/>
    <w:rsid w:val="007434FB"/>
    <w:rsid w:val="0074416B"/>
    <w:rsid w:val="0074482E"/>
    <w:rsid w:val="00744CEE"/>
    <w:rsid w:val="00746A0C"/>
    <w:rsid w:val="0075333E"/>
    <w:rsid w:val="00753990"/>
    <w:rsid w:val="0075500C"/>
    <w:rsid w:val="0075585B"/>
    <w:rsid w:val="00755AE0"/>
    <w:rsid w:val="007569C4"/>
    <w:rsid w:val="00757146"/>
    <w:rsid w:val="00761771"/>
    <w:rsid w:val="00761D53"/>
    <w:rsid w:val="00763C40"/>
    <w:rsid w:val="007658E3"/>
    <w:rsid w:val="00765B04"/>
    <w:rsid w:val="0077092C"/>
    <w:rsid w:val="00771D83"/>
    <w:rsid w:val="007822CC"/>
    <w:rsid w:val="007840E6"/>
    <w:rsid w:val="00784A5A"/>
    <w:rsid w:val="00787BBB"/>
    <w:rsid w:val="0079231B"/>
    <w:rsid w:val="007A0C7A"/>
    <w:rsid w:val="007A1FF2"/>
    <w:rsid w:val="007A2425"/>
    <w:rsid w:val="007A2C68"/>
    <w:rsid w:val="007A3A30"/>
    <w:rsid w:val="007A5492"/>
    <w:rsid w:val="007A6534"/>
    <w:rsid w:val="007A7078"/>
    <w:rsid w:val="007B5DC6"/>
    <w:rsid w:val="007C351F"/>
    <w:rsid w:val="007C6247"/>
    <w:rsid w:val="007C6D1F"/>
    <w:rsid w:val="007D1052"/>
    <w:rsid w:val="007D1505"/>
    <w:rsid w:val="007D18BA"/>
    <w:rsid w:val="007D5023"/>
    <w:rsid w:val="007D5774"/>
    <w:rsid w:val="007D7A36"/>
    <w:rsid w:val="007D7BEC"/>
    <w:rsid w:val="007E108A"/>
    <w:rsid w:val="007E1AE9"/>
    <w:rsid w:val="007E1D3E"/>
    <w:rsid w:val="007E26A7"/>
    <w:rsid w:val="007E3209"/>
    <w:rsid w:val="007E4170"/>
    <w:rsid w:val="007E4FD6"/>
    <w:rsid w:val="007E5104"/>
    <w:rsid w:val="007E579D"/>
    <w:rsid w:val="007E7AA1"/>
    <w:rsid w:val="007E7BD8"/>
    <w:rsid w:val="007F2160"/>
    <w:rsid w:val="007F24FD"/>
    <w:rsid w:val="007F30A1"/>
    <w:rsid w:val="007F3219"/>
    <w:rsid w:val="007F3734"/>
    <w:rsid w:val="007F43D3"/>
    <w:rsid w:val="007F47DF"/>
    <w:rsid w:val="007F53F8"/>
    <w:rsid w:val="007F547C"/>
    <w:rsid w:val="007F76E5"/>
    <w:rsid w:val="007F7983"/>
    <w:rsid w:val="00801918"/>
    <w:rsid w:val="008022C6"/>
    <w:rsid w:val="008028A5"/>
    <w:rsid w:val="00802C62"/>
    <w:rsid w:val="00803F23"/>
    <w:rsid w:val="0080456A"/>
    <w:rsid w:val="00807C26"/>
    <w:rsid w:val="0081316C"/>
    <w:rsid w:val="008141D4"/>
    <w:rsid w:val="00814239"/>
    <w:rsid w:val="00814BAE"/>
    <w:rsid w:val="00820084"/>
    <w:rsid w:val="00822F7C"/>
    <w:rsid w:val="00824A3C"/>
    <w:rsid w:val="00824CCB"/>
    <w:rsid w:val="00825651"/>
    <w:rsid w:val="008308C4"/>
    <w:rsid w:val="00831819"/>
    <w:rsid w:val="00832FF8"/>
    <w:rsid w:val="008344FE"/>
    <w:rsid w:val="0083560C"/>
    <w:rsid w:val="00836EF2"/>
    <w:rsid w:val="008372EF"/>
    <w:rsid w:val="008430F1"/>
    <w:rsid w:val="008433AC"/>
    <w:rsid w:val="00844B7B"/>
    <w:rsid w:val="00847FE5"/>
    <w:rsid w:val="00856AA0"/>
    <w:rsid w:val="008723AB"/>
    <w:rsid w:val="008744E9"/>
    <w:rsid w:val="008758D4"/>
    <w:rsid w:val="00876599"/>
    <w:rsid w:val="00876A2B"/>
    <w:rsid w:val="00880AC9"/>
    <w:rsid w:val="00881963"/>
    <w:rsid w:val="00882368"/>
    <w:rsid w:val="00882FE7"/>
    <w:rsid w:val="00887A09"/>
    <w:rsid w:val="008900D3"/>
    <w:rsid w:val="00894946"/>
    <w:rsid w:val="00894F76"/>
    <w:rsid w:val="00895694"/>
    <w:rsid w:val="00896994"/>
    <w:rsid w:val="008A0E03"/>
    <w:rsid w:val="008A62DA"/>
    <w:rsid w:val="008A6D20"/>
    <w:rsid w:val="008A6F68"/>
    <w:rsid w:val="008A76AF"/>
    <w:rsid w:val="008A7D13"/>
    <w:rsid w:val="008A7F57"/>
    <w:rsid w:val="008B1B01"/>
    <w:rsid w:val="008B22F4"/>
    <w:rsid w:val="008B2301"/>
    <w:rsid w:val="008B423D"/>
    <w:rsid w:val="008B67ED"/>
    <w:rsid w:val="008C700E"/>
    <w:rsid w:val="008C7061"/>
    <w:rsid w:val="008D08B7"/>
    <w:rsid w:val="008D1088"/>
    <w:rsid w:val="008D2544"/>
    <w:rsid w:val="008D2823"/>
    <w:rsid w:val="008E3681"/>
    <w:rsid w:val="008E3EF6"/>
    <w:rsid w:val="008E4F51"/>
    <w:rsid w:val="008E6797"/>
    <w:rsid w:val="008E6F92"/>
    <w:rsid w:val="008F1B92"/>
    <w:rsid w:val="008F1EB3"/>
    <w:rsid w:val="008F2806"/>
    <w:rsid w:val="008F321B"/>
    <w:rsid w:val="008F4B08"/>
    <w:rsid w:val="008F6DAC"/>
    <w:rsid w:val="009012B3"/>
    <w:rsid w:val="00901399"/>
    <w:rsid w:val="00901B50"/>
    <w:rsid w:val="00904185"/>
    <w:rsid w:val="009043EB"/>
    <w:rsid w:val="009105D5"/>
    <w:rsid w:val="00912D31"/>
    <w:rsid w:val="00914152"/>
    <w:rsid w:val="009142A8"/>
    <w:rsid w:val="00916B1D"/>
    <w:rsid w:val="009176D9"/>
    <w:rsid w:val="009200B6"/>
    <w:rsid w:val="009219EE"/>
    <w:rsid w:val="00927037"/>
    <w:rsid w:val="00927D90"/>
    <w:rsid w:val="00931473"/>
    <w:rsid w:val="00932D41"/>
    <w:rsid w:val="00936C75"/>
    <w:rsid w:val="009372C3"/>
    <w:rsid w:val="00940B59"/>
    <w:rsid w:val="00940CCD"/>
    <w:rsid w:val="00942C87"/>
    <w:rsid w:val="00946721"/>
    <w:rsid w:val="00946AAC"/>
    <w:rsid w:val="009473FF"/>
    <w:rsid w:val="00950561"/>
    <w:rsid w:val="00950DC0"/>
    <w:rsid w:val="009548B3"/>
    <w:rsid w:val="009555BD"/>
    <w:rsid w:val="009558DE"/>
    <w:rsid w:val="00956427"/>
    <w:rsid w:val="0095689C"/>
    <w:rsid w:val="009607DE"/>
    <w:rsid w:val="00962ECB"/>
    <w:rsid w:val="009636AB"/>
    <w:rsid w:val="009671A5"/>
    <w:rsid w:val="009702F8"/>
    <w:rsid w:val="0097127C"/>
    <w:rsid w:val="00975BE6"/>
    <w:rsid w:val="00976E48"/>
    <w:rsid w:val="00983B6D"/>
    <w:rsid w:val="00984072"/>
    <w:rsid w:val="009855EA"/>
    <w:rsid w:val="00985A90"/>
    <w:rsid w:val="009862AF"/>
    <w:rsid w:val="00990655"/>
    <w:rsid w:val="009908C5"/>
    <w:rsid w:val="009921BE"/>
    <w:rsid w:val="0099283D"/>
    <w:rsid w:val="00994ADC"/>
    <w:rsid w:val="009970ED"/>
    <w:rsid w:val="009A0F7A"/>
    <w:rsid w:val="009A1773"/>
    <w:rsid w:val="009A43EF"/>
    <w:rsid w:val="009A4A03"/>
    <w:rsid w:val="009A501C"/>
    <w:rsid w:val="009A5201"/>
    <w:rsid w:val="009B093F"/>
    <w:rsid w:val="009B0C9C"/>
    <w:rsid w:val="009B2E0A"/>
    <w:rsid w:val="009B3FA7"/>
    <w:rsid w:val="009B63CF"/>
    <w:rsid w:val="009C129B"/>
    <w:rsid w:val="009C1535"/>
    <w:rsid w:val="009C2469"/>
    <w:rsid w:val="009C289B"/>
    <w:rsid w:val="009D235C"/>
    <w:rsid w:val="009D2E8F"/>
    <w:rsid w:val="009D64EF"/>
    <w:rsid w:val="009D66BB"/>
    <w:rsid w:val="009D677C"/>
    <w:rsid w:val="009E37CB"/>
    <w:rsid w:val="009E6A74"/>
    <w:rsid w:val="009E7326"/>
    <w:rsid w:val="009E7872"/>
    <w:rsid w:val="009F0F39"/>
    <w:rsid w:val="009F17A4"/>
    <w:rsid w:val="009F38B4"/>
    <w:rsid w:val="009F4F5D"/>
    <w:rsid w:val="009F6AE6"/>
    <w:rsid w:val="009F7298"/>
    <w:rsid w:val="009F759D"/>
    <w:rsid w:val="009F7DB5"/>
    <w:rsid w:val="00A00D8C"/>
    <w:rsid w:val="00A028B4"/>
    <w:rsid w:val="00A04607"/>
    <w:rsid w:val="00A04BF1"/>
    <w:rsid w:val="00A05EF9"/>
    <w:rsid w:val="00A061E7"/>
    <w:rsid w:val="00A115E8"/>
    <w:rsid w:val="00A13542"/>
    <w:rsid w:val="00A14348"/>
    <w:rsid w:val="00A15276"/>
    <w:rsid w:val="00A21F90"/>
    <w:rsid w:val="00A230C4"/>
    <w:rsid w:val="00A2424F"/>
    <w:rsid w:val="00A26A88"/>
    <w:rsid w:val="00A31751"/>
    <w:rsid w:val="00A32FEA"/>
    <w:rsid w:val="00A449EE"/>
    <w:rsid w:val="00A44A40"/>
    <w:rsid w:val="00A46E0A"/>
    <w:rsid w:val="00A470F9"/>
    <w:rsid w:val="00A47377"/>
    <w:rsid w:val="00A50607"/>
    <w:rsid w:val="00A520CD"/>
    <w:rsid w:val="00A52837"/>
    <w:rsid w:val="00A52E88"/>
    <w:rsid w:val="00A549B5"/>
    <w:rsid w:val="00A5519C"/>
    <w:rsid w:val="00A578FA"/>
    <w:rsid w:val="00A622CB"/>
    <w:rsid w:val="00A70400"/>
    <w:rsid w:val="00A76A42"/>
    <w:rsid w:val="00A81217"/>
    <w:rsid w:val="00A82F32"/>
    <w:rsid w:val="00A83A28"/>
    <w:rsid w:val="00A90475"/>
    <w:rsid w:val="00A91136"/>
    <w:rsid w:val="00A91779"/>
    <w:rsid w:val="00A92585"/>
    <w:rsid w:val="00A92C8F"/>
    <w:rsid w:val="00A97973"/>
    <w:rsid w:val="00AA2558"/>
    <w:rsid w:val="00AA32E4"/>
    <w:rsid w:val="00AA3490"/>
    <w:rsid w:val="00AA380B"/>
    <w:rsid w:val="00AA4FD1"/>
    <w:rsid w:val="00AB0EFF"/>
    <w:rsid w:val="00AB17E9"/>
    <w:rsid w:val="00AB1A32"/>
    <w:rsid w:val="00AB2ECC"/>
    <w:rsid w:val="00AB34DF"/>
    <w:rsid w:val="00AB42B6"/>
    <w:rsid w:val="00AB52F2"/>
    <w:rsid w:val="00AB6082"/>
    <w:rsid w:val="00AB691C"/>
    <w:rsid w:val="00AB6D9C"/>
    <w:rsid w:val="00AC19D0"/>
    <w:rsid w:val="00AC1DB4"/>
    <w:rsid w:val="00AC2689"/>
    <w:rsid w:val="00AD5092"/>
    <w:rsid w:val="00AD5E5B"/>
    <w:rsid w:val="00AD605D"/>
    <w:rsid w:val="00AD65DF"/>
    <w:rsid w:val="00AD6C69"/>
    <w:rsid w:val="00AD7550"/>
    <w:rsid w:val="00AE4C53"/>
    <w:rsid w:val="00AF6F79"/>
    <w:rsid w:val="00B04663"/>
    <w:rsid w:val="00B10187"/>
    <w:rsid w:val="00B12521"/>
    <w:rsid w:val="00B13D16"/>
    <w:rsid w:val="00B1615D"/>
    <w:rsid w:val="00B17194"/>
    <w:rsid w:val="00B2076F"/>
    <w:rsid w:val="00B20994"/>
    <w:rsid w:val="00B20F39"/>
    <w:rsid w:val="00B2418C"/>
    <w:rsid w:val="00B2633F"/>
    <w:rsid w:val="00B26824"/>
    <w:rsid w:val="00B26D66"/>
    <w:rsid w:val="00B278BF"/>
    <w:rsid w:val="00B333A5"/>
    <w:rsid w:val="00B33EFD"/>
    <w:rsid w:val="00B44101"/>
    <w:rsid w:val="00B45862"/>
    <w:rsid w:val="00B466DC"/>
    <w:rsid w:val="00B505DB"/>
    <w:rsid w:val="00B61E54"/>
    <w:rsid w:val="00B6201E"/>
    <w:rsid w:val="00B63A85"/>
    <w:rsid w:val="00B640D5"/>
    <w:rsid w:val="00B66FF2"/>
    <w:rsid w:val="00B76BFF"/>
    <w:rsid w:val="00B76CD0"/>
    <w:rsid w:val="00B84A8D"/>
    <w:rsid w:val="00B86E12"/>
    <w:rsid w:val="00B9341A"/>
    <w:rsid w:val="00B953D8"/>
    <w:rsid w:val="00B953F0"/>
    <w:rsid w:val="00B9641D"/>
    <w:rsid w:val="00BA3713"/>
    <w:rsid w:val="00BA605E"/>
    <w:rsid w:val="00BA6738"/>
    <w:rsid w:val="00BA7B73"/>
    <w:rsid w:val="00BB04CB"/>
    <w:rsid w:val="00BB63F3"/>
    <w:rsid w:val="00BC122F"/>
    <w:rsid w:val="00BC1FA5"/>
    <w:rsid w:val="00BC2025"/>
    <w:rsid w:val="00BC48AA"/>
    <w:rsid w:val="00BC4BE1"/>
    <w:rsid w:val="00BC6458"/>
    <w:rsid w:val="00BC6E5B"/>
    <w:rsid w:val="00BC706C"/>
    <w:rsid w:val="00BC71CD"/>
    <w:rsid w:val="00BD0282"/>
    <w:rsid w:val="00BD1A18"/>
    <w:rsid w:val="00BD4E6F"/>
    <w:rsid w:val="00BD55D1"/>
    <w:rsid w:val="00BD7126"/>
    <w:rsid w:val="00BE12C2"/>
    <w:rsid w:val="00BE228C"/>
    <w:rsid w:val="00BE3564"/>
    <w:rsid w:val="00BE3572"/>
    <w:rsid w:val="00BE5F54"/>
    <w:rsid w:val="00BE6965"/>
    <w:rsid w:val="00BE7D47"/>
    <w:rsid w:val="00BF1220"/>
    <w:rsid w:val="00BF4A79"/>
    <w:rsid w:val="00BF77D1"/>
    <w:rsid w:val="00BF7DA0"/>
    <w:rsid w:val="00C016DE"/>
    <w:rsid w:val="00C0193A"/>
    <w:rsid w:val="00C052F3"/>
    <w:rsid w:val="00C07DF4"/>
    <w:rsid w:val="00C10FCB"/>
    <w:rsid w:val="00C11663"/>
    <w:rsid w:val="00C13C5A"/>
    <w:rsid w:val="00C14551"/>
    <w:rsid w:val="00C159AE"/>
    <w:rsid w:val="00C15D55"/>
    <w:rsid w:val="00C16288"/>
    <w:rsid w:val="00C16C16"/>
    <w:rsid w:val="00C17747"/>
    <w:rsid w:val="00C17984"/>
    <w:rsid w:val="00C204CC"/>
    <w:rsid w:val="00C26490"/>
    <w:rsid w:val="00C31807"/>
    <w:rsid w:val="00C33D14"/>
    <w:rsid w:val="00C40813"/>
    <w:rsid w:val="00C40D0B"/>
    <w:rsid w:val="00C4237A"/>
    <w:rsid w:val="00C43BA7"/>
    <w:rsid w:val="00C46C72"/>
    <w:rsid w:val="00C4781D"/>
    <w:rsid w:val="00C518AC"/>
    <w:rsid w:val="00C531AF"/>
    <w:rsid w:val="00C5349F"/>
    <w:rsid w:val="00C53E92"/>
    <w:rsid w:val="00C548BA"/>
    <w:rsid w:val="00C55965"/>
    <w:rsid w:val="00C57553"/>
    <w:rsid w:val="00C57DA7"/>
    <w:rsid w:val="00C609EC"/>
    <w:rsid w:val="00C60EEF"/>
    <w:rsid w:val="00C65F7A"/>
    <w:rsid w:val="00C66897"/>
    <w:rsid w:val="00C71161"/>
    <w:rsid w:val="00C725CB"/>
    <w:rsid w:val="00C7515D"/>
    <w:rsid w:val="00C760DB"/>
    <w:rsid w:val="00C8457E"/>
    <w:rsid w:val="00C85A0C"/>
    <w:rsid w:val="00C85FCA"/>
    <w:rsid w:val="00C86FF2"/>
    <w:rsid w:val="00C90BF4"/>
    <w:rsid w:val="00C91B55"/>
    <w:rsid w:val="00C9577F"/>
    <w:rsid w:val="00C95F55"/>
    <w:rsid w:val="00CA07CE"/>
    <w:rsid w:val="00CA0E52"/>
    <w:rsid w:val="00CA3124"/>
    <w:rsid w:val="00CA3663"/>
    <w:rsid w:val="00CA3B26"/>
    <w:rsid w:val="00CA40FA"/>
    <w:rsid w:val="00CB121B"/>
    <w:rsid w:val="00CB62F0"/>
    <w:rsid w:val="00CC1985"/>
    <w:rsid w:val="00CC2A36"/>
    <w:rsid w:val="00CC6918"/>
    <w:rsid w:val="00CC75F6"/>
    <w:rsid w:val="00CD1651"/>
    <w:rsid w:val="00CD2B43"/>
    <w:rsid w:val="00CD4FC4"/>
    <w:rsid w:val="00CD52A9"/>
    <w:rsid w:val="00CD6E5E"/>
    <w:rsid w:val="00CD7036"/>
    <w:rsid w:val="00CD7652"/>
    <w:rsid w:val="00CE14D4"/>
    <w:rsid w:val="00CE24DF"/>
    <w:rsid w:val="00CE604A"/>
    <w:rsid w:val="00CE7033"/>
    <w:rsid w:val="00CE7C64"/>
    <w:rsid w:val="00CF025C"/>
    <w:rsid w:val="00CF1422"/>
    <w:rsid w:val="00CF22A8"/>
    <w:rsid w:val="00CF39BA"/>
    <w:rsid w:val="00CF54A3"/>
    <w:rsid w:val="00D03F58"/>
    <w:rsid w:val="00D054A8"/>
    <w:rsid w:val="00D05EF7"/>
    <w:rsid w:val="00D06C14"/>
    <w:rsid w:val="00D07270"/>
    <w:rsid w:val="00D1010E"/>
    <w:rsid w:val="00D11323"/>
    <w:rsid w:val="00D1149E"/>
    <w:rsid w:val="00D135F3"/>
    <w:rsid w:val="00D15077"/>
    <w:rsid w:val="00D17E19"/>
    <w:rsid w:val="00D243D0"/>
    <w:rsid w:val="00D25A49"/>
    <w:rsid w:val="00D25D6F"/>
    <w:rsid w:val="00D304C9"/>
    <w:rsid w:val="00D3106D"/>
    <w:rsid w:val="00D317FA"/>
    <w:rsid w:val="00D31FAF"/>
    <w:rsid w:val="00D33A9B"/>
    <w:rsid w:val="00D34A83"/>
    <w:rsid w:val="00D35B86"/>
    <w:rsid w:val="00D41B96"/>
    <w:rsid w:val="00D41EDE"/>
    <w:rsid w:val="00D42F4B"/>
    <w:rsid w:val="00D43BD7"/>
    <w:rsid w:val="00D503D1"/>
    <w:rsid w:val="00D51D79"/>
    <w:rsid w:val="00D52279"/>
    <w:rsid w:val="00D52A90"/>
    <w:rsid w:val="00D52CAF"/>
    <w:rsid w:val="00D5391A"/>
    <w:rsid w:val="00D55E81"/>
    <w:rsid w:val="00D55EA8"/>
    <w:rsid w:val="00D600BA"/>
    <w:rsid w:val="00D611C2"/>
    <w:rsid w:val="00D612CE"/>
    <w:rsid w:val="00D62408"/>
    <w:rsid w:val="00D62754"/>
    <w:rsid w:val="00D6476C"/>
    <w:rsid w:val="00D65864"/>
    <w:rsid w:val="00D65910"/>
    <w:rsid w:val="00D6604B"/>
    <w:rsid w:val="00D66EB5"/>
    <w:rsid w:val="00D6730F"/>
    <w:rsid w:val="00D704CF"/>
    <w:rsid w:val="00D706FD"/>
    <w:rsid w:val="00D71A37"/>
    <w:rsid w:val="00D72D37"/>
    <w:rsid w:val="00D72D65"/>
    <w:rsid w:val="00D7330F"/>
    <w:rsid w:val="00D740D2"/>
    <w:rsid w:val="00D75D03"/>
    <w:rsid w:val="00D800C9"/>
    <w:rsid w:val="00D816CD"/>
    <w:rsid w:val="00D84946"/>
    <w:rsid w:val="00D84B31"/>
    <w:rsid w:val="00D85C2C"/>
    <w:rsid w:val="00D903C5"/>
    <w:rsid w:val="00D9274D"/>
    <w:rsid w:val="00D92856"/>
    <w:rsid w:val="00D96416"/>
    <w:rsid w:val="00DA0911"/>
    <w:rsid w:val="00DA150C"/>
    <w:rsid w:val="00DA2596"/>
    <w:rsid w:val="00DA346B"/>
    <w:rsid w:val="00DB0D9D"/>
    <w:rsid w:val="00DB17E7"/>
    <w:rsid w:val="00DC0A2E"/>
    <w:rsid w:val="00DC16EF"/>
    <w:rsid w:val="00DC2C4E"/>
    <w:rsid w:val="00DC3631"/>
    <w:rsid w:val="00DC502C"/>
    <w:rsid w:val="00DC57E2"/>
    <w:rsid w:val="00DC5D1A"/>
    <w:rsid w:val="00DC5FC5"/>
    <w:rsid w:val="00DC60B1"/>
    <w:rsid w:val="00DD0CCB"/>
    <w:rsid w:val="00DD3B19"/>
    <w:rsid w:val="00DD4667"/>
    <w:rsid w:val="00DD5E7A"/>
    <w:rsid w:val="00DD5E94"/>
    <w:rsid w:val="00DD6E25"/>
    <w:rsid w:val="00DE2587"/>
    <w:rsid w:val="00DE44C2"/>
    <w:rsid w:val="00DE4628"/>
    <w:rsid w:val="00DE4C0B"/>
    <w:rsid w:val="00DF0341"/>
    <w:rsid w:val="00DF27E7"/>
    <w:rsid w:val="00DF3739"/>
    <w:rsid w:val="00DF7A57"/>
    <w:rsid w:val="00E005AB"/>
    <w:rsid w:val="00E0152D"/>
    <w:rsid w:val="00E05833"/>
    <w:rsid w:val="00E1031F"/>
    <w:rsid w:val="00E12695"/>
    <w:rsid w:val="00E13CF0"/>
    <w:rsid w:val="00E14BA2"/>
    <w:rsid w:val="00E156A5"/>
    <w:rsid w:val="00E16614"/>
    <w:rsid w:val="00E205C9"/>
    <w:rsid w:val="00E239EE"/>
    <w:rsid w:val="00E23C09"/>
    <w:rsid w:val="00E261FB"/>
    <w:rsid w:val="00E36426"/>
    <w:rsid w:val="00E377DA"/>
    <w:rsid w:val="00E40EFD"/>
    <w:rsid w:val="00E471AB"/>
    <w:rsid w:val="00E47635"/>
    <w:rsid w:val="00E50671"/>
    <w:rsid w:val="00E544D1"/>
    <w:rsid w:val="00E56050"/>
    <w:rsid w:val="00E57DC1"/>
    <w:rsid w:val="00E6068A"/>
    <w:rsid w:val="00E63EA8"/>
    <w:rsid w:val="00E67179"/>
    <w:rsid w:val="00E675A1"/>
    <w:rsid w:val="00E67727"/>
    <w:rsid w:val="00E71641"/>
    <w:rsid w:val="00E73206"/>
    <w:rsid w:val="00E747B9"/>
    <w:rsid w:val="00E74B1C"/>
    <w:rsid w:val="00E80AA7"/>
    <w:rsid w:val="00E80C38"/>
    <w:rsid w:val="00E81319"/>
    <w:rsid w:val="00E81D2A"/>
    <w:rsid w:val="00E82C4A"/>
    <w:rsid w:val="00E82DAE"/>
    <w:rsid w:val="00E847B4"/>
    <w:rsid w:val="00E8526D"/>
    <w:rsid w:val="00E864D4"/>
    <w:rsid w:val="00E86C7F"/>
    <w:rsid w:val="00E87CDE"/>
    <w:rsid w:val="00E92190"/>
    <w:rsid w:val="00E92353"/>
    <w:rsid w:val="00E93C46"/>
    <w:rsid w:val="00E949F3"/>
    <w:rsid w:val="00E96C64"/>
    <w:rsid w:val="00E976A7"/>
    <w:rsid w:val="00E97EAC"/>
    <w:rsid w:val="00EA3198"/>
    <w:rsid w:val="00EB0FB7"/>
    <w:rsid w:val="00EB2F13"/>
    <w:rsid w:val="00EB3246"/>
    <w:rsid w:val="00EB3937"/>
    <w:rsid w:val="00EB556A"/>
    <w:rsid w:val="00EC01AB"/>
    <w:rsid w:val="00EC286D"/>
    <w:rsid w:val="00EC4430"/>
    <w:rsid w:val="00EC465E"/>
    <w:rsid w:val="00EC685A"/>
    <w:rsid w:val="00EC7777"/>
    <w:rsid w:val="00ED066C"/>
    <w:rsid w:val="00ED0A45"/>
    <w:rsid w:val="00ED1A8A"/>
    <w:rsid w:val="00ED5D9F"/>
    <w:rsid w:val="00ED6AEC"/>
    <w:rsid w:val="00ED6B51"/>
    <w:rsid w:val="00ED7046"/>
    <w:rsid w:val="00ED7C63"/>
    <w:rsid w:val="00EE11A4"/>
    <w:rsid w:val="00EE20B0"/>
    <w:rsid w:val="00EF0C20"/>
    <w:rsid w:val="00EF0C81"/>
    <w:rsid w:val="00EF0DBB"/>
    <w:rsid w:val="00EF27EE"/>
    <w:rsid w:val="00EF34CB"/>
    <w:rsid w:val="00EF34F0"/>
    <w:rsid w:val="00EF7B0A"/>
    <w:rsid w:val="00F04A3A"/>
    <w:rsid w:val="00F04BA4"/>
    <w:rsid w:val="00F06E31"/>
    <w:rsid w:val="00F138D3"/>
    <w:rsid w:val="00F16981"/>
    <w:rsid w:val="00F16B15"/>
    <w:rsid w:val="00F20495"/>
    <w:rsid w:val="00F22A78"/>
    <w:rsid w:val="00F2325F"/>
    <w:rsid w:val="00F2373C"/>
    <w:rsid w:val="00F23B6F"/>
    <w:rsid w:val="00F23EB2"/>
    <w:rsid w:val="00F279BB"/>
    <w:rsid w:val="00F310A3"/>
    <w:rsid w:val="00F31FBE"/>
    <w:rsid w:val="00F332EF"/>
    <w:rsid w:val="00F3493A"/>
    <w:rsid w:val="00F34D1D"/>
    <w:rsid w:val="00F36204"/>
    <w:rsid w:val="00F37061"/>
    <w:rsid w:val="00F377A1"/>
    <w:rsid w:val="00F4105B"/>
    <w:rsid w:val="00F41BE8"/>
    <w:rsid w:val="00F51180"/>
    <w:rsid w:val="00F55659"/>
    <w:rsid w:val="00F56C72"/>
    <w:rsid w:val="00F577B5"/>
    <w:rsid w:val="00F60EEC"/>
    <w:rsid w:val="00F63C58"/>
    <w:rsid w:val="00F65E68"/>
    <w:rsid w:val="00F66A39"/>
    <w:rsid w:val="00F67DF7"/>
    <w:rsid w:val="00F76F2C"/>
    <w:rsid w:val="00F771BD"/>
    <w:rsid w:val="00F778DD"/>
    <w:rsid w:val="00F846E6"/>
    <w:rsid w:val="00F85BC0"/>
    <w:rsid w:val="00F860CF"/>
    <w:rsid w:val="00F86176"/>
    <w:rsid w:val="00F904B4"/>
    <w:rsid w:val="00F90A0A"/>
    <w:rsid w:val="00F91C61"/>
    <w:rsid w:val="00F94C93"/>
    <w:rsid w:val="00F97CC6"/>
    <w:rsid w:val="00FA48A3"/>
    <w:rsid w:val="00FA4999"/>
    <w:rsid w:val="00FA49CF"/>
    <w:rsid w:val="00FA4F30"/>
    <w:rsid w:val="00FB39C9"/>
    <w:rsid w:val="00FB7A46"/>
    <w:rsid w:val="00FC17BC"/>
    <w:rsid w:val="00FC266F"/>
    <w:rsid w:val="00FC4357"/>
    <w:rsid w:val="00FC6426"/>
    <w:rsid w:val="00FC657E"/>
    <w:rsid w:val="00FC6A9B"/>
    <w:rsid w:val="00FD2081"/>
    <w:rsid w:val="00FD679D"/>
    <w:rsid w:val="00FE02DB"/>
    <w:rsid w:val="00FE313F"/>
    <w:rsid w:val="00FE4155"/>
    <w:rsid w:val="00FE4ECB"/>
    <w:rsid w:val="00FE5612"/>
    <w:rsid w:val="00FE5955"/>
    <w:rsid w:val="00FE7A29"/>
    <w:rsid w:val="00FF0701"/>
    <w:rsid w:val="00FF08B3"/>
    <w:rsid w:val="00FF1B60"/>
    <w:rsid w:val="00FF3772"/>
    <w:rsid w:val="00FF63C6"/>
    <w:rsid w:val="00FF78FC"/>
    <w:rsid w:val="00FF7F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F78CCFD-5BD5-4A4B-B8BC-2828A8D7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rPr>
      <w:sz w:val="24"/>
      <w:szCs w:val="24"/>
    </w:rPr>
  </w:style>
  <w:style w:type="paragraph" w:styleId="Titolo1">
    <w:name w:val="heading 1"/>
    <w:basedOn w:val="Normale"/>
    <w:next w:val="Normale"/>
    <w:link w:val="Titolo1Carattere"/>
    <w:uiPriority w:val="9"/>
    <w:qFormat/>
    <w:rsid w:val="00DF3739"/>
    <w:pPr>
      <w:keepNext/>
      <w:jc w:val="center"/>
      <w:outlineLvl w:val="0"/>
    </w:pPr>
    <w:rPr>
      <w:b/>
      <w:bCs/>
      <w:szCs w:val="20"/>
    </w:rPr>
  </w:style>
  <w:style w:type="paragraph" w:styleId="Titolo2">
    <w:name w:val="heading 2"/>
    <w:basedOn w:val="Normale"/>
    <w:next w:val="Normale"/>
    <w:link w:val="Titolo2Carattere"/>
    <w:uiPriority w:val="9"/>
    <w:qFormat/>
    <w:rsid w:val="00DF3739"/>
    <w:pPr>
      <w:keepNext/>
      <w:ind w:left="1843" w:hanging="1843"/>
      <w:jc w:val="center"/>
      <w:outlineLvl w:val="1"/>
    </w:pPr>
    <w:rPr>
      <w:b/>
      <w:bCs/>
      <w:szCs w:val="20"/>
    </w:rPr>
  </w:style>
  <w:style w:type="paragraph" w:styleId="Titolo3">
    <w:name w:val="heading 3"/>
    <w:basedOn w:val="Normale"/>
    <w:next w:val="Normale"/>
    <w:link w:val="Titolo3Carattere"/>
    <w:uiPriority w:val="9"/>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uiPriority w:val="9"/>
    <w:qFormat/>
    <w:rsid w:val="00EB3937"/>
    <w:pPr>
      <w:keepNext/>
      <w:outlineLvl w:val="3"/>
    </w:pPr>
    <w:rPr>
      <w:b/>
      <w:bCs/>
      <w:smallCaps/>
      <w:szCs w:val="20"/>
      <w:lang w:val="de-DE" w:eastAsia="x-none"/>
    </w:rPr>
  </w:style>
  <w:style w:type="paragraph" w:styleId="Titolo5">
    <w:name w:val="heading 5"/>
    <w:basedOn w:val="Normale"/>
    <w:next w:val="Normale"/>
    <w:link w:val="Titolo5Carattere"/>
    <w:uiPriority w:val="9"/>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uiPriority w:val="9"/>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uiPriority w:val="9"/>
    <w:qFormat/>
    <w:rsid w:val="00DF3739"/>
    <w:pPr>
      <w:keepNext/>
      <w:ind w:left="3545" w:firstLine="424"/>
      <w:outlineLvl w:val="6"/>
    </w:pPr>
    <w:rPr>
      <w:i/>
      <w:color w:val="008080"/>
    </w:rPr>
  </w:style>
  <w:style w:type="paragraph" w:styleId="Titolo8">
    <w:name w:val="heading 8"/>
    <w:basedOn w:val="Normale"/>
    <w:next w:val="Normale"/>
    <w:link w:val="Titolo8Carattere"/>
    <w:uiPriority w:val="9"/>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uiPriority w:val="9"/>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rPr>
      <w:sz w:val="22"/>
    </w:rPr>
  </w:style>
  <w:style w:type="paragraph" w:styleId="Testonormale">
    <w:name w:val="Plain Text"/>
    <w:basedOn w:val="Normale"/>
    <w:link w:val="TestonormaleCarattere"/>
    <w:rsid w:val="004E528F"/>
    <w:rPr>
      <w:rFonts w:ascii="Courier New" w:hAnsi="Courier New" w:cs="Courier New"/>
      <w:sz w:val="20"/>
      <w:szCs w:val="20"/>
    </w:rPr>
  </w:style>
  <w:style w:type="character" w:customStyle="1" w:styleId="TestonormaleCarattere">
    <w:name w:val="Testo normale Carattere"/>
    <w:link w:val="Testonormale"/>
    <w:rsid w:val="004E528F"/>
    <w:rPr>
      <w:rFonts w:ascii="Courier New" w:hAnsi="Courier New" w:cs="Courier New"/>
      <w:lang w:val="it-IT" w:eastAsia="it-IT" w:bidi="ar-SA"/>
    </w:rPr>
  </w:style>
  <w:style w:type="paragraph" w:styleId="Intestazione">
    <w:name w:val="header"/>
    <w:basedOn w:val="Normale"/>
    <w:link w:val="IntestazioneCarattere"/>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uiPriority w:val="99"/>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uiPriority w:val="9"/>
    <w:locked/>
    <w:rsid w:val="00DF3739"/>
    <w:rPr>
      <w:b/>
      <w:bCs/>
      <w:sz w:val="22"/>
      <w:lang w:val="it-IT" w:eastAsia="it-IT" w:bidi="ar-SA"/>
    </w:rPr>
  </w:style>
  <w:style w:type="character" w:customStyle="1" w:styleId="Titolo2Carattere">
    <w:name w:val="Titolo 2 Carattere"/>
    <w:link w:val="Titolo2"/>
    <w:uiPriority w:val="9"/>
    <w:locked/>
    <w:rsid w:val="00DF3739"/>
    <w:rPr>
      <w:b/>
      <w:bCs/>
      <w:sz w:val="22"/>
      <w:lang w:val="it-IT" w:eastAsia="it-IT" w:bidi="ar-SA"/>
    </w:rPr>
  </w:style>
  <w:style w:type="character" w:customStyle="1" w:styleId="Titolo7Carattere">
    <w:name w:val="Titolo 7 Carattere"/>
    <w:link w:val="Titolo7"/>
    <w:uiPriority w:val="9"/>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uiPriority w:val="99"/>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uiPriority w:val="99"/>
    <w:rsid w:val="00894946"/>
    <w:pPr>
      <w:spacing w:after="120"/>
      <w:ind w:left="283"/>
    </w:pPr>
    <w:rPr>
      <w:lang w:val="x-none"/>
    </w:rPr>
  </w:style>
  <w:style w:type="paragraph" w:styleId="Corpotesto">
    <w:name w:val="Body Text"/>
    <w:basedOn w:val="Normale"/>
    <w:link w:val="CorpotestoCarattere"/>
    <w:uiPriority w:val="1"/>
    <w:qFormat/>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rsid w:val="00EB3937"/>
    <w:pPr>
      <w:tabs>
        <w:tab w:val="left" w:pos="480"/>
        <w:tab w:val="right" w:leader="dot" w:pos="9061"/>
      </w:tabs>
      <w:spacing w:line="480" w:lineRule="auto"/>
      <w:jc w:val="center"/>
    </w:pPr>
    <w:rPr>
      <w:rFonts w:ascii="Verdana" w:hAnsi="Verdana"/>
      <w:b/>
    </w:rPr>
  </w:style>
  <w:style w:type="paragraph" w:styleId="Sommario2">
    <w:name w:val="toc 2"/>
    <w:aliases w:val="Sommario 2 NV"/>
    <w:basedOn w:val="Normale"/>
    <w:next w:val="Normale"/>
    <w:autoRedefine/>
    <w:uiPriority w:val="39"/>
    <w:rsid w:val="00EB3937"/>
    <w:pPr>
      <w:ind w:left="240"/>
    </w:pPr>
  </w:style>
  <w:style w:type="paragraph" w:styleId="Sommario3">
    <w:name w:val="toc 3"/>
    <w:aliases w:val="Sommario 3 NV"/>
    <w:basedOn w:val="Normale"/>
    <w:next w:val="Normale"/>
    <w:autoRedefine/>
    <w:uiPriority w:val="39"/>
    <w:rsid w:val="00EB3937"/>
    <w:pPr>
      <w:ind w:left="480"/>
    </w:pPr>
  </w:style>
  <w:style w:type="character" w:customStyle="1" w:styleId="IntestazioneCarattere">
    <w:name w:val="Intestazione Carattere"/>
    <w:link w:val="Intestazione"/>
    <w:locked/>
    <w:rsid w:val="00EB3937"/>
    <w:rPr>
      <w:rFonts w:ascii="Calibri" w:eastAsia="Calibri" w:hAnsi="Calibri"/>
      <w:sz w:val="22"/>
      <w:szCs w:val="22"/>
      <w:lang w:val="it-IT" w:eastAsia="en-US" w:bidi="ar-SA"/>
    </w:rPr>
  </w:style>
  <w:style w:type="character" w:customStyle="1" w:styleId="CorpotestoCarattere">
    <w:name w:val="Corpo testo Carattere"/>
    <w:link w:val="Corpotesto"/>
    <w:uiPriority w:val="99"/>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uiPriority w:val="99"/>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1"/>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uiPriority w:val="99"/>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uiPriority w:val="99"/>
    <w:rsid w:val="00BC71CD"/>
    <w:pPr>
      <w:spacing w:before="100" w:beforeAutospacing="1" w:after="100" w:afterAutospacing="1"/>
    </w:pPr>
    <w:rPr>
      <w:lang w:val="x-none" w:eastAsia="x-none"/>
    </w:rPr>
  </w:style>
  <w:style w:type="character" w:styleId="Enfasigrassetto">
    <w:name w:val="Strong"/>
    <w:uiPriority w:val="22"/>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uiPriority w:val="99"/>
    <w:semiHidden/>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0">
    <w:name w:val="Paragrafo elenco1"/>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99"/>
    <w:qFormat/>
    <w:rsid w:val="00180078"/>
    <w:pPr>
      <w:jc w:val="center"/>
    </w:pPr>
    <w:rPr>
      <w:szCs w:val="20"/>
      <w:u w:val="single"/>
      <w:lang w:val="x-none" w:eastAsia="x-none"/>
    </w:rPr>
  </w:style>
  <w:style w:type="paragraph" w:styleId="Mappadocumento">
    <w:name w:val="Document Map"/>
    <w:basedOn w:val="Normale"/>
    <w:link w:val="MappadocumentoCarattere"/>
    <w:uiPriority w:val="99"/>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uiPriority w:val="99"/>
    <w:semiHidden/>
    <w:rsid w:val="00180078"/>
    <w:rPr>
      <w:sz w:val="20"/>
      <w:szCs w:val="20"/>
    </w:rPr>
  </w:style>
  <w:style w:type="character" w:styleId="Rimandonotadichiusura">
    <w:name w:val="endnote reference"/>
    <w:uiPriority w:val="99"/>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semiHidden/>
    <w:rsid w:val="00180078"/>
    <w:pPr>
      <w:ind w:left="600"/>
    </w:pPr>
    <w:rPr>
      <w:sz w:val="20"/>
      <w:szCs w:val="20"/>
    </w:rPr>
  </w:style>
  <w:style w:type="paragraph" w:styleId="Sommario5">
    <w:name w:val="toc 5"/>
    <w:basedOn w:val="Normale"/>
    <w:next w:val="Normale"/>
    <w:autoRedefine/>
    <w:uiPriority w:val="39"/>
    <w:semiHidden/>
    <w:rsid w:val="00180078"/>
    <w:pPr>
      <w:ind w:left="800"/>
    </w:pPr>
    <w:rPr>
      <w:sz w:val="20"/>
      <w:szCs w:val="20"/>
    </w:rPr>
  </w:style>
  <w:style w:type="paragraph" w:styleId="Sommario6">
    <w:name w:val="toc 6"/>
    <w:basedOn w:val="Normale"/>
    <w:next w:val="Normale"/>
    <w:autoRedefine/>
    <w:uiPriority w:val="39"/>
    <w:semiHidden/>
    <w:rsid w:val="00180078"/>
    <w:pPr>
      <w:ind w:left="1000"/>
    </w:pPr>
    <w:rPr>
      <w:sz w:val="20"/>
      <w:szCs w:val="20"/>
    </w:rPr>
  </w:style>
  <w:style w:type="paragraph" w:styleId="Sommario7">
    <w:name w:val="toc 7"/>
    <w:basedOn w:val="Normale"/>
    <w:next w:val="Normale"/>
    <w:autoRedefine/>
    <w:uiPriority w:val="39"/>
    <w:semiHidden/>
    <w:rsid w:val="00180078"/>
    <w:pPr>
      <w:ind w:left="1200"/>
    </w:pPr>
    <w:rPr>
      <w:sz w:val="20"/>
      <w:szCs w:val="20"/>
    </w:rPr>
  </w:style>
  <w:style w:type="paragraph" w:styleId="Sommario8">
    <w:name w:val="toc 8"/>
    <w:basedOn w:val="Normale"/>
    <w:next w:val="Normale"/>
    <w:autoRedefine/>
    <w:uiPriority w:val="39"/>
    <w:semiHidden/>
    <w:rsid w:val="00180078"/>
    <w:pPr>
      <w:ind w:left="1400"/>
    </w:pPr>
    <w:rPr>
      <w:sz w:val="20"/>
      <w:szCs w:val="20"/>
    </w:rPr>
  </w:style>
  <w:style w:type="paragraph" w:styleId="Sommario9">
    <w:name w:val="toc 9"/>
    <w:basedOn w:val="Normale"/>
    <w:next w:val="Normale"/>
    <w:autoRedefine/>
    <w:uiPriority w:val="39"/>
    <w:semiHidden/>
    <w:rsid w:val="00180078"/>
    <w:pPr>
      <w:ind w:left="1600"/>
    </w:pPr>
    <w:rPr>
      <w:sz w:val="20"/>
      <w:szCs w:val="20"/>
    </w:rPr>
  </w:style>
  <w:style w:type="paragraph" w:styleId="Testonotaapidipagina">
    <w:name w:val="footnote text"/>
    <w:basedOn w:val="Normale"/>
    <w:link w:val="TestonotaapidipaginaCarattere"/>
    <w:uiPriority w:val="99"/>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99"/>
    <w:rsid w:val="003F2F93"/>
    <w:rPr>
      <w:sz w:val="24"/>
      <w:u w:val="single"/>
    </w:rPr>
  </w:style>
  <w:style w:type="character" w:styleId="Enfasicorsivo">
    <w:name w:val="Emphasis"/>
    <w:uiPriority w:val="20"/>
    <w:qFormat/>
    <w:rsid w:val="00F51180"/>
    <w:rPr>
      <w:i/>
      <w:iCs/>
    </w:rPr>
  </w:style>
  <w:style w:type="character" w:customStyle="1" w:styleId="NormaleWebCarattere">
    <w:name w:val="Normale (Web) Carattere"/>
    <w:aliases w:val="Carattere Carattere1,Carattere Carattere Carattere"/>
    <w:link w:val="NormaleWeb"/>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semiHidden/>
    <w:rsid w:val="00746A0C"/>
    <w:rPr>
      <w:b/>
      <w:bCs/>
    </w:rPr>
  </w:style>
  <w:style w:type="character" w:customStyle="1" w:styleId="Titolo3Carattere">
    <w:name w:val="Titolo 3 Carattere"/>
    <w:link w:val="Titolo3"/>
    <w:uiPriority w:val="9"/>
    <w:rsid w:val="00203E9D"/>
    <w:rPr>
      <w:rFonts w:ascii="Arial" w:eastAsia="Calibri" w:hAnsi="Arial" w:cs="Arial"/>
      <w:b/>
      <w:bCs/>
      <w:sz w:val="26"/>
      <w:szCs w:val="26"/>
      <w:lang w:eastAsia="en-US"/>
    </w:rPr>
  </w:style>
  <w:style w:type="character" w:customStyle="1" w:styleId="Titolo4Carattere">
    <w:name w:val="Titolo 4 Carattere"/>
    <w:link w:val="Titolo4"/>
    <w:uiPriority w:val="9"/>
    <w:rsid w:val="00203E9D"/>
    <w:rPr>
      <w:b/>
      <w:bCs/>
      <w:smallCaps/>
      <w:sz w:val="22"/>
      <w:lang w:val="de-DE"/>
    </w:rPr>
  </w:style>
  <w:style w:type="character" w:customStyle="1" w:styleId="Titolo5Carattere">
    <w:name w:val="Titolo 5 Carattere"/>
    <w:link w:val="Titolo5"/>
    <w:uiPriority w:val="9"/>
    <w:rsid w:val="00203E9D"/>
    <w:rPr>
      <w:b/>
      <w:bCs/>
      <w:smallCaps/>
      <w:sz w:val="28"/>
    </w:rPr>
  </w:style>
  <w:style w:type="character" w:customStyle="1" w:styleId="Titolo6Carattere">
    <w:name w:val="Titolo 6 Carattere"/>
    <w:link w:val="Titolo6"/>
    <w:uiPriority w:val="9"/>
    <w:rsid w:val="00203E9D"/>
    <w:rPr>
      <w:b/>
      <w:bCs/>
      <w:smallCaps/>
      <w:sz w:val="24"/>
    </w:rPr>
  </w:style>
  <w:style w:type="character" w:customStyle="1" w:styleId="Titolo8Carattere">
    <w:name w:val="Titolo 8 Carattere"/>
    <w:link w:val="Titolo8"/>
    <w:uiPriority w:val="9"/>
    <w:rsid w:val="00203E9D"/>
    <w:rPr>
      <w:rFonts w:ascii="Arial" w:hAnsi="Arial"/>
      <w:b/>
      <w:bCs/>
      <w:color w:val="000000"/>
    </w:rPr>
  </w:style>
  <w:style w:type="character" w:customStyle="1" w:styleId="Titolo9Carattere">
    <w:name w:val="Titolo 9 Carattere"/>
    <w:link w:val="Titolo9"/>
    <w:uiPriority w:val="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uiPriority w:val="99"/>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uiPriority w:val="99"/>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uiPriority w:val="99"/>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uiPriority w:val="35"/>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uiPriority w:val="99"/>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0">
    <w:name w:val="Testo normale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0">
    <w:name w:val="Corpo del testo 2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semiHidden/>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uiPriority w:val="2"/>
    <w:qFormat/>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sz w:val="22"/>
      <w:szCs w:val="22"/>
    </w:rPr>
  </w:style>
  <w:style w:type="table" w:styleId="Grigliamedia3-Colore6">
    <w:name w:val="Medium Grid 3 Accent 6"/>
    <w:basedOn w:val="Tabellanormale"/>
    <w:uiPriority w:val="69"/>
    <w:rsid w:val="009A5201"/>
    <w:rPr>
      <w:rFonts w:asciiTheme="minorHAnsi" w:hAnsiTheme="minorHAnsi" w:cstheme="minorHAnsi"/>
      <w:spacing w:val="-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gliamedia3-Colore1">
    <w:name w:val="Medium Grid 3 Accent 1"/>
    <w:basedOn w:val="Tabellanormale"/>
    <w:uiPriority w:val="69"/>
    <w:rsid w:val="009A5201"/>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acolori-Colore5">
    <w:name w:val="Colorful Shading Accent 5"/>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Grigliamedia2-Colore1">
    <w:name w:val="Medium Grid 2 Accent 1"/>
    <w:basedOn w:val="Tabellanormale"/>
    <w:uiPriority w:val="68"/>
    <w:rsid w:val="009A520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odeltesto22">
    <w:name w:val="Corpo del testo 22"/>
    <w:basedOn w:val="Normale"/>
    <w:rsid w:val="004302B5"/>
    <w:pPr>
      <w:tabs>
        <w:tab w:val="left" w:pos="993"/>
      </w:tabs>
      <w:ind w:left="993" w:hanging="993"/>
      <w:jc w:val="both"/>
    </w:pPr>
    <w:rPr>
      <w:sz w:val="22"/>
      <w:szCs w:val="20"/>
    </w:rPr>
  </w:style>
  <w:style w:type="paragraph" w:customStyle="1" w:styleId="TableParagraph">
    <w:name w:val="Table Paragraph"/>
    <w:basedOn w:val="Normale"/>
    <w:uiPriority w:val="1"/>
    <w:qFormat/>
    <w:rsid w:val="001D5F7D"/>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wmf"/><Relationship Id="rId21" Type="http://schemas.openxmlformats.org/officeDocument/2006/relationships/image" Target="media/image10.jpeg"/><Relationship Id="rId42" Type="http://schemas.openxmlformats.org/officeDocument/2006/relationships/image" Target="media/image20.wmf"/><Relationship Id="rId63" Type="http://schemas.openxmlformats.org/officeDocument/2006/relationships/image" Target="media/image41.wmf"/><Relationship Id="rId84" Type="http://schemas.openxmlformats.org/officeDocument/2006/relationships/image" Target="media/image62.wmf"/><Relationship Id="rId138" Type="http://schemas.openxmlformats.org/officeDocument/2006/relationships/image" Target="media/image116.wmf"/><Relationship Id="rId159" Type="http://schemas.openxmlformats.org/officeDocument/2006/relationships/image" Target="media/image137.wmf"/><Relationship Id="rId170" Type="http://schemas.openxmlformats.org/officeDocument/2006/relationships/image" Target="media/image148.wmf"/><Relationship Id="rId191" Type="http://schemas.openxmlformats.org/officeDocument/2006/relationships/image" Target="media/image169.wmf"/><Relationship Id="rId205" Type="http://schemas.openxmlformats.org/officeDocument/2006/relationships/image" Target="media/image183.wmf"/><Relationship Id="rId226" Type="http://schemas.openxmlformats.org/officeDocument/2006/relationships/image" Target="media/image204.wmf"/><Relationship Id="rId107" Type="http://schemas.openxmlformats.org/officeDocument/2006/relationships/image" Target="media/image85.wmf"/><Relationship Id="rId11" Type="http://schemas.openxmlformats.org/officeDocument/2006/relationships/image" Target="media/image4.tiff"/><Relationship Id="rId32" Type="http://schemas.openxmlformats.org/officeDocument/2006/relationships/diagramColors" Target="diagrams/colors2.xml"/><Relationship Id="rId53" Type="http://schemas.openxmlformats.org/officeDocument/2006/relationships/image" Target="media/image31.wmf"/><Relationship Id="rId74" Type="http://schemas.openxmlformats.org/officeDocument/2006/relationships/image" Target="media/image52.wmf"/><Relationship Id="rId128" Type="http://schemas.openxmlformats.org/officeDocument/2006/relationships/image" Target="media/image106.wmf"/><Relationship Id="rId149" Type="http://schemas.openxmlformats.org/officeDocument/2006/relationships/image" Target="media/image127.wmf"/><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image" Target="media/image138.wmf"/><Relationship Id="rId181" Type="http://schemas.openxmlformats.org/officeDocument/2006/relationships/image" Target="media/image159.wmf"/><Relationship Id="rId216" Type="http://schemas.openxmlformats.org/officeDocument/2006/relationships/image" Target="media/image194.wmf"/><Relationship Id="rId237" Type="http://schemas.openxmlformats.org/officeDocument/2006/relationships/image" Target="media/image215.wmf"/><Relationship Id="rId22" Type="http://schemas.openxmlformats.org/officeDocument/2006/relationships/image" Target="media/image11.png"/><Relationship Id="rId43" Type="http://schemas.openxmlformats.org/officeDocument/2006/relationships/image" Target="media/image21.wmf"/><Relationship Id="rId64" Type="http://schemas.openxmlformats.org/officeDocument/2006/relationships/image" Target="media/image42.wmf"/><Relationship Id="rId118" Type="http://schemas.openxmlformats.org/officeDocument/2006/relationships/image" Target="media/image96.wmf"/><Relationship Id="rId139" Type="http://schemas.openxmlformats.org/officeDocument/2006/relationships/image" Target="media/image117.wmf"/><Relationship Id="rId85" Type="http://schemas.openxmlformats.org/officeDocument/2006/relationships/image" Target="media/image63.wmf"/><Relationship Id="rId150" Type="http://schemas.openxmlformats.org/officeDocument/2006/relationships/image" Target="media/image128.wmf"/><Relationship Id="rId171" Type="http://schemas.openxmlformats.org/officeDocument/2006/relationships/image" Target="media/image149.wmf"/><Relationship Id="rId192" Type="http://schemas.openxmlformats.org/officeDocument/2006/relationships/image" Target="media/image170.wmf"/><Relationship Id="rId206" Type="http://schemas.openxmlformats.org/officeDocument/2006/relationships/image" Target="media/image184.wmf"/><Relationship Id="rId227" Type="http://schemas.openxmlformats.org/officeDocument/2006/relationships/image" Target="media/image205.wmf"/><Relationship Id="rId201" Type="http://schemas.openxmlformats.org/officeDocument/2006/relationships/image" Target="media/image179.wmf"/><Relationship Id="rId222" Type="http://schemas.openxmlformats.org/officeDocument/2006/relationships/image" Target="media/image200.wmf"/><Relationship Id="rId243" Type="http://schemas.openxmlformats.org/officeDocument/2006/relationships/fontTable" Target="fontTable.xml"/><Relationship Id="rId12" Type="http://schemas.openxmlformats.org/officeDocument/2006/relationships/image" Target="media/image5.tiff"/><Relationship Id="rId17" Type="http://schemas.openxmlformats.org/officeDocument/2006/relationships/oleObject" Target="embeddings/oleObject1.bin"/><Relationship Id="rId33" Type="http://schemas.microsoft.com/office/2007/relationships/diagramDrawing" Target="diagrams/drawing2.xml"/><Relationship Id="rId38" Type="http://schemas.openxmlformats.org/officeDocument/2006/relationships/image" Target="media/image16.wmf"/><Relationship Id="rId59" Type="http://schemas.openxmlformats.org/officeDocument/2006/relationships/image" Target="media/image37.wmf"/><Relationship Id="rId103" Type="http://schemas.openxmlformats.org/officeDocument/2006/relationships/image" Target="media/image81.wmf"/><Relationship Id="rId108" Type="http://schemas.openxmlformats.org/officeDocument/2006/relationships/image" Target="media/image86.wmf"/><Relationship Id="rId124" Type="http://schemas.openxmlformats.org/officeDocument/2006/relationships/image" Target="media/image102.wmf"/><Relationship Id="rId129" Type="http://schemas.openxmlformats.org/officeDocument/2006/relationships/image" Target="media/image107.wmf"/><Relationship Id="rId54" Type="http://schemas.openxmlformats.org/officeDocument/2006/relationships/image" Target="media/image32.wmf"/><Relationship Id="rId70" Type="http://schemas.openxmlformats.org/officeDocument/2006/relationships/image" Target="media/image48.wmf"/><Relationship Id="rId75" Type="http://schemas.openxmlformats.org/officeDocument/2006/relationships/image" Target="media/image53.wmf"/><Relationship Id="rId91" Type="http://schemas.openxmlformats.org/officeDocument/2006/relationships/image" Target="media/image69.wmf"/><Relationship Id="rId96" Type="http://schemas.openxmlformats.org/officeDocument/2006/relationships/image" Target="media/image74.wmf"/><Relationship Id="rId140" Type="http://schemas.openxmlformats.org/officeDocument/2006/relationships/image" Target="media/image118.wmf"/><Relationship Id="rId145" Type="http://schemas.openxmlformats.org/officeDocument/2006/relationships/image" Target="media/image123.wmf"/><Relationship Id="rId161" Type="http://schemas.openxmlformats.org/officeDocument/2006/relationships/image" Target="media/image139.wmf"/><Relationship Id="rId166" Type="http://schemas.openxmlformats.org/officeDocument/2006/relationships/image" Target="media/image144.wmf"/><Relationship Id="rId182" Type="http://schemas.openxmlformats.org/officeDocument/2006/relationships/image" Target="media/image160.wmf"/><Relationship Id="rId187" Type="http://schemas.openxmlformats.org/officeDocument/2006/relationships/image" Target="media/image165.wmf"/><Relationship Id="rId217" Type="http://schemas.openxmlformats.org/officeDocument/2006/relationships/image" Target="media/image19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0.wmf"/><Relationship Id="rId233" Type="http://schemas.openxmlformats.org/officeDocument/2006/relationships/image" Target="media/image211.wmf"/><Relationship Id="rId238" Type="http://schemas.openxmlformats.org/officeDocument/2006/relationships/image" Target="media/image216.wmf"/><Relationship Id="rId23" Type="http://schemas.openxmlformats.org/officeDocument/2006/relationships/oleObject" Target="embeddings/oleObject3.bin"/><Relationship Id="rId28" Type="http://schemas.microsoft.com/office/2007/relationships/diagramDrawing" Target="diagrams/drawing1.xml"/><Relationship Id="rId49" Type="http://schemas.openxmlformats.org/officeDocument/2006/relationships/image" Target="media/image27.wmf"/><Relationship Id="rId114" Type="http://schemas.openxmlformats.org/officeDocument/2006/relationships/image" Target="media/image92.wmf"/><Relationship Id="rId119" Type="http://schemas.openxmlformats.org/officeDocument/2006/relationships/image" Target="media/image97.wmf"/><Relationship Id="rId44" Type="http://schemas.openxmlformats.org/officeDocument/2006/relationships/image" Target="media/image22.wmf"/><Relationship Id="rId60" Type="http://schemas.openxmlformats.org/officeDocument/2006/relationships/image" Target="media/image38.wmf"/><Relationship Id="rId65" Type="http://schemas.openxmlformats.org/officeDocument/2006/relationships/image" Target="media/image43.wmf"/><Relationship Id="rId81" Type="http://schemas.openxmlformats.org/officeDocument/2006/relationships/image" Target="media/image59.wmf"/><Relationship Id="rId86" Type="http://schemas.openxmlformats.org/officeDocument/2006/relationships/image" Target="media/image64.wmf"/><Relationship Id="rId130" Type="http://schemas.openxmlformats.org/officeDocument/2006/relationships/image" Target="media/image108.wmf"/><Relationship Id="rId135" Type="http://schemas.openxmlformats.org/officeDocument/2006/relationships/image" Target="media/image113.wmf"/><Relationship Id="rId151" Type="http://schemas.openxmlformats.org/officeDocument/2006/relationships/image" Target="media/image129.wmf"/><Relationship Id="rId156" Type="http://schemas.openxmlformats.org/officeDocument/2006/relationships/image" Target="media/image134.wmf"/><Relationship Id="rId177" Type="http://schemas.openxmlformats.org/officeDocument/2006/relationships/image" Target="media/image155.wmf"/><Relationship Id="rId198" Type="http://schemas.openxmlformats.org/officeDocument/2006/relationships/image" Target="media/image176.wmf"/><Relationship Id="rId172" Type="http://schemas.openxmlformats.org/officeDocument/2006/relationships/image" Target="media/image150.wmf"/><Relationship Id="rId193" Type="http://schemas.openxmlformats.org/officeDocument/2006/relationships/image" Target="media/image171.wmf"/><Relationship Id="rId202" Type="http://schemas.openxmlformats.org/officeDocument/2006/relationships/image" Target="media/image180.wmf"/><Relationship Id="rId207" Type="http://schemas.openxmlformats.org/officeDocument/2006/relationships/image" Target="media/image185.wmf"/><Relationship Id="rId223" Type="http://schemas.openxmlformats.org/officeDocument/2006/relationships/image" Target="media/image201.wmf"/><Relationship Id="rId228" Type="http://schemas.openxmlformats.org/officeDocument/2006/relationships/image" Target="media/image206.wmf"/><Relationship Id="rId244" Type="http://schemas.openxmlformats.org/officeDocument/2006/relationships/theme" Target="theme/theme1.xml"/><Relationship Id="rId13" Type="http://schemas.openxmlformats.org/officeDocument/2006/relationships/image" Target="media/image6.tiff"/><Relationship Id="rId18" Type="http://schemas.openxmlformats.org/officeDocument/2006/relationships/header" Target="header1.xml"/><Relationship Id="rId39" Type="http://schemas.openxmlformats.org/officeDocument/2006/relationships/image" Target="media/image17.wmf"/><Relationship Id="rId109" Type="http://schemas.openxmlformats.org/officeDocument/2006/relationships/image" Target="media/image87.wmf"/><Relationship Id="rId34" Type="http://schemas.openxmlformats.org/officeDocument/2006/relationships/image" Target="media/image12.wmf"/><Relationship Id="rId50" Type="http://schemas.openxmlformats.org/officeDocument/2006/relationships/image" Target="media/image28.wmf"/><Relationship Id="rId55" Type="http://schemas.openxmlformats.org/officeDocument/2006/relationships/image" Target="media/image33.wmf"/><Relationship Id="rId76" Type="http://schemas.openxmlformats.org/officeDocument/2006/relationships/image" Target="media/image54.wmf"/><Relationship Id="rId97" Type="http://schemas.openxmlformats.org/officeDocument/2006/relationships/image" Target="media/image75.wmf"/><Relationship Id="rId104" Type="http://schemas.openxmlformats.org/officeDocument/2006/relationships/image" Target="media/image82.wmf"/><Relationship Id="rId120" Type="http://schemas.openxmlformats.org/officeDocument/2006/relationships/image" Target="media/image98.wmf"/><Relationship Id="rId125" Type="http://schemas.openxmlformats.org/officeDocument/2006/relationships/image" Target="media/image103.wmf"/><Relationship Id="rId141" Type="http://schemas.openxmlformats.org/officeDocument/2006/relationships/image" Target="media/image119.wmf"/><Relationship Id="rId146" Type="http://schemas.openxmlformats.org/officeDocument/2006/relationships/image" Target="media/image124.wmf"/><Relationship Id="rId167" Type="http://schemas.openxmlformats.org/officeDocument/2006/relationships/image" Target="media/image145.wmf"/><Relationship Id="rId188" Type="http://schemas.openxmlformats.org/officeDocument/2006/relationships/image" Target="media/image166.wmf"/><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image" Target="media/image70.wmf"/><Relationship Id="rId162" Type="http://schemas.openxmlformats.org/officeDocument/2006/relationships/image" Target="media/image140.wmf"/><Relationship Id="rId183" Type="http://schemas.openxmlformats.org/officeDocument/2006/relationships/image" Target="media/image161.wmf"/><Relationship Id="rId213" Type="http://schemas.openxmlformats.org/officeDocument/2006/relationships/image" Target="media/image191.wmf"/><Relationship Id="rId218" Type="http://schemas.openxmlformats.org/officeDocument/2006/relationships/image" Target="media/image196.wmf"/><Relationship Id="rId234" Type="http://schemas.openxmlformats.org/officeDocument/2006/relationships/image" Target="media/image212.wmf"/><Relationship Id="rId239" Type="http://schemas.openxmlformats.org/officeDocument/2006/relationships/image" Target="media/image217.png"/><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image" Target="media/image44.wmf"/><Relationship Id="rId87" Type="http://schemas.openxmlformats.org/officeDocument/2006/relationships/image" Target="media/image65.wmf"/><Relationship Id="rId110" Type="http://schemas.openxmlformats.org/officeDocument/2006/relationships/image" Target="media/image88.wmf"/><Relationship Id="rId115" Type="http://schemas.openxmlformats.org/officeDocument/2006/relationships/image" Target="media/image93.wmf"/><Relationship Id="rId131" Type="http://schemas.openxmlformats.org/officeDocument/2006/relationships/image" Target="media/image109.wmf"/><Relationship Id="rId136" Type="http://schemas.openxmlformats.org/officeDocument/2006/relationships/image" Target="media/image114.wmf"/><Relationship Id="rId157" Type="http://schemas.openxmlformats.org/officeDocument/2006/relationships/image" Target="media/image135.wmf"/><Relationship Id="rId178" Type="http://schemas.openxmlformats.org/officeDocument/2006/relationships/image" Target="media/image156.wmf"/><Relationship Id="rId61" Type="http://schemas.openxmlformats.org/officeDocument/2006/relationships/image" Target="media/image39.wmf"/><Relationship Id="rId82" Type="http://schemas.openxmlformats.org/officeDocument/2006/relationships/image" Target="media/image60.wmf"/><Relationship Id="rId152" Type="http://schemas.openxmlformats.org/officeDocument/2006/relationships/image" Target="media/image130.wmf"/><Relationship Id="rId173" Type="http://schemas.openxmlformats.org/officeDocument/2006/relationships/image" Target="media/image151.wmf"/><Relationship Id="rId194" Type="http://schemas.openxmlformats.org/officeDocument/2006/relationships/image" Target="media/image172.wmf"/><Relationship Id="rId199" Type="http://schemas.openxmlformats.org/officeDocument/2006/relationships/image" Target="media/image177.wmf"/><Relationship Id="rId203" Type="http://schemas.openxmlformats.org/officeDocument/2006/relationships/image" Target="media/image181.wmf"/><Relationship Id="rId208" Type="http://schemas.openxmlformats.org/officeDocument/2006/relationships/image" Target="media/image186.wmf"/><Relationship Id="rId229" Type="http://schemas.openxmlformats.org/officeDocument/2006/relationships/image" Target="media/image207.wmf"/><Relationship Id="rId19" Type="http://schemas.openxmlformats.org/officeDocument/2006/relationships/header" Target="header2.xml"/><Relationship Id="rId224" Type="http://schemas.openxmlformats.org/officeDocument/2006/relationships/image" Target="media/image202.wmf"/><Relationship Id="rId240" Type="http://schemas.openxmlformats.org/officeDocument/2006/relationships/header" Target="header3.xml"/><Relationship Id="rId14" Type="http://schemas.openxmlformats.org/officeDocument/2006/relationships/image" Target="media/image7.tiff"/><Relationship Id="rId30" Type="http://schemas.openxmlformats.org/officeDocument/2006/relationships/diagramLayout" Target="diagrams/layout2.xml"/><Relationship Id="rId35" Type="http://schemas.openxmlformats.org/officeDocument/2006/relationships/image" Target="media/image13.wmf"/><Relationship Id="rId56" Type="http://schemas.openxmlformats.org/officeDocument/2006/relationships/image" Target="media/image34.wmf"/><Relationship Id="rId77" Type="http://schemas.openxmlformats.org/officeDocument/2006/relationships/image" Target="media/image55.wmf"/><Relationship Id="rId100" Type="http://schemas.openxmlformats.org/officeDocument/2006/relationships/image" Target="media/image78.wmf"/><Relationship Id="rId105" Type="http://schemas.openxmlformats.org/officeDocument/2006/relationships/image" Target="media/image83.wmf"/><Relationship Id="rId126" Type="http://schemas.openxmlformats.org/officeDocument/2006/relationships/image" Target="media/image104.wmf"/><Relationship Id="rId147" Type="http://schemas.openxmlformats.org/officeDocument/2006/relationships/image" Target="media/image125.wmf"/><Relationship Id="rId168" Type="http://schemas.openxmlformats.org/officeDocument/2006/relationships/image" Target="media/image146.wmf"/><Relationship Id="rId8" Type="http://schemas.openxmlformats.org/officeDocument/2006/relationships/image" Target="media/image1.gif"/><Relationship Id="rId51" Type="http://schemas.openxmlformats.org/officeDocument/2006/relationships/image" Target="media/image29.wmf"/><Relationship Id="rId72" Type="http://schemas.openxmlformats.org/officeDocument/2006/relationships/image" Target="media/image50.wmf"/><Relationship Id="rId93" Type="http://schemas.openxmlformats.org/officeDocument/2006/relationships/image" Target="media/image71.wmf"/><Relationship Id="rId98" Type="http://schemas.openxmlformats.org/officeDocument/2006/relationships/image" Target="media/image76.wmf"/><Relationship Id="rId121" Type="http://schemas.openxmlformats.org/officeDocument/2006/relationships/image" Target="media/image99.wmf"/><Relationship Id="rId142" Type="http://schemas.openxmlformats.org/officeDocument/2006/relationships/image" Target="media/image120.wmf"/><Relationship Id="rId163" Type="http://schemas.openxmlformats.org/officeDocument/2006/relationships/image" Target="media/image141.wmf"/><Relationship Id="rId184" Type="http://schemas.openxmlformats.org/officeDocument/2006/relationships/image" Target="media/image162.wmf"/><Relationship Id="rId189" Type="http://schemas.openxmlformats.org/officeDocument/2006/relationships/image" Target="media/image167.wmf"/><Relationship Id="rId219" Type="http://schemas.openxmlformats.org/officeDocument/2006/relationships/image" Target="media/image197.wmf"/><Relationship Id="rId3" Type="http://schemas.openxmlformats.org/officeDocument/2006/relationships/styles" Target="styles.xml"/><Relationship Id="rId214" Type="http://schemas.openxmlformats.org/officeDocument/2006/relationships/image" Target="media/image192.wmf"/><Relationship Id="rId230" Type="http://schemas.openxmlformats.org/officeDocument/2006/relationships/image" Target="media/image208.wmf"/><Relationship Id="rId235" Type="http://schemas.openxmlformats.org/officeDocument/2006/relationships/image" Target="media/image213.wmf"/><Relationship Id="rId25" Type="http://schemas.openxmlformats.org/officeDocument/2006/relationships/diagramLayout" Target="diagrams/layout1.xml"/><Relationship Id="rId46" Type="http://schemas.openxmlformats.org/officeDocument/2006/relationships/image" Target="media/image24.wmf"/><Relationship Id="rId67" Type="http://schemas.openxmlformats.org/officeDocument/2006/relationships/image" Target="media/image45.wmf"/><Relationship Id="rId116" Type="http://schemas.openxmlformats.org/officeDocument/2006/relationships/image" Target="media/image94.wmf"/><Relationship Id="rId137" Type="http://schemas.openxmlformats.org/officeDocument/2006/relationships/image" Target="media/image115.wmf"/><Relationship Id="rId158" Type="http://schemas.openxmlformats.org/officeDocument/2006/relationships/image" Target="media/image136.wmf"/><Relationship Id="rId20" Type="http://schemas.openxmlformats.org/officeDocument/2006/relationships/footer" Target="footer1.xml"/><Relationship Id="rId41" Type="http://schemas.openxmlformats.org/officeDocument/2006/relationships/image" Target="media/image19.wmf"/><Relationship Id="rId62" Type="http://schemas.openxmlformats.org/officeDocument/2006/relationships/image" Target="media/image40.wmf"/><Relationship Id="rId83" Type="http://schemas.openxmlformats.org/officeDocument/2006/relationships/image" Target="media/image61.wmf"/><Relationship Id="rId88" Type="http://schemas.openxmlformats.org/officeDocument/2006/relationships/image" Target="media/image66.wmf"/><Relationship Id="rId111" Type="http://schemas.openxmlformats.org/officeDocument/2006/relationships/image" Target="media/image89.wmf"/><Relationship Id="rId132" Type="http://schemas.openxmlformats.org/officeDocument/2006/relationships/image" Target="media/image110.wmf"/><Relationship Id="rId153" Type="http://schemas.openxmlformats.org/officeDocument/2006/relationships/image" Target="media/image131.wmf"/><Relationship Id="rId174" Type="http://schemas.openxmlformats.org/officeDocument/2006/relationships/image" Target="media/image152.wmf"/><Relationship Id="rId179" Type="http://schemas.openxmlformats.org/officeDocument/2006/relationships/image" Target="media/image157.wmf"/><Relationship Id="rId195" Type="http://schemas.openxmlformats.org/officeDocument/2006/relationships/image" Target="media/image173.wmf"/><Relationship Id="rId209" Type="http://schemas.openxmlformats.org/officeDocument/2006/relationships/image" Target="media/image187.wmf"/><Relationship Id="rId190" Type="http://schemas.openxmlformats.org/officeDocument/2006/relationships/image" Target="media/image168.wmf"/><Relationship Id="rId204" Type="http://schemas.openxmlformats.org/officeDocument/2006/relationships/image" Target="media/image182.wmf"/><Relationship Id="rId220" Type="http://schemas.openxmlformats.org/officeDocument/2006/relationships/image" Target="media/image198.wmf"/><Relationship Id="rId225" Type="http://schemas.openxmlformats.org/officeDocument/2006/relationships/image" Target="media/image203.wmf"/><Relationship Id="rId241" Type="http://schemas.openxmlformats.org/officeDocument/2006/relationships/footer" Target="footer2.xml"/><Relationship Id="rId15" Type="http://schemas.openxmlformats.org/officeDocument/2006/relationships/image" Target="media/image8.tiff"/><Relationship Id="rId36" Type="http://schemas.openxmlformats.org/officeDocument/2006/relationships/image" Target="media/image14.wmf"/><Relationship Id="rId57" Type="http://schemas.openxmlformats.org/officeDocument/2006/relationships/image" Target="media/image35.wmf"/><Relationship Id="rId106" Type="http://schemas.openxmlformats.org/officeDocument/2006/relationships/image" Target="media/image84.wmf"/><Relationship Id="rId127" Type="http://schemas.openxmlformats.org/officeDocument/2006/relationships/image" Target="media/image105.wmf"/><Relationship Id="rId10" Type="http://schemas.openxmlformats.org/officeDocument/2006/relationships/image" Target="media/image3.tiff"/><Relationship Id="rId31" Type="http://schemas.openxmlformats.org/officeDocument/2006/relationships/diagramQuickStyle" Target="diagrams/quickStyle2.xml"/><Relationship Id="rId52" Type="http://schemas.openxmlformats.org/officeDocument/2006/relationships/image" Target="media/image30.wmf"/><Relationship Id="rId73" Type="http://schemas.openxmlformats.org/officeDocument/2006/relationships/image" Target="media/image51.wmf"/><Relationship Id="rId78" Type="http://schemas.openxmlformats.org/officeDocument/2006/relationships/image" Target="media/image56.wmf"/><Relationship Id="rId94" Type="http://schemas.openxmlformats.org/officeDocument/2006/relationships/image" Target="media/image72.wmf"/><Relationship Id="rId99" Type="http://schemas.openxmlformats.org/officeDocument/2006/relationships/image" Target="media/image77.wmf"/><Relationship Id="rId101" Type="http://schemas.openxmlformats.org/officeDocument/2006/relationships/image" Target="media/image79.wmf"/><Relationship Id="rId122" Type="http://schemas.openxmlformats.org/officeDocument/2006/relationships/image" Target="media/image100.wmf"/><Relationship Id="rId143" Type="http://schemas.openxmlformats.org/officeDocument/2006/relationships/image" Target="media/image121.wmf"/><Relationship Id="rId148" Type="http://schemas.openxmlformats.org/officeDocument/2006/relationships/image" Target="media/image126.wmf"/><Relationship Id="rId164" Type="http://schemas.openxmlformats.org/officeDocument/2006/relationships/image" Target="media/image142.wmf"/><Relationship Id="rId169" Type="http://schemas.openxmlformats.org/officeDocument/2006/relationships/image" Target="media/image147.wmf"/><Relationship Id="rId185" Type="http://schemas.openxmlformats.org/officeDocument/2006/relationships/image" Target="media/image16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8.wmf"/><Relationship Id="rId210" Type="http://schemas.openxmlformats.org/officeDocument/2006/relationships/image" Target="media/image188.wmf"/><Relationship Id="rId215" Type="http://schemas.openxmlformats.org/officeDocument/2006/relationships/image" Target="media/image193.wmf"/><Relationship Id="rId236" Type="http://schemas.openxmlformats.org/officeDocument/2006/relationships/image" Target="media/image214.wmf"/><Relationship Id="rId26" Type="http://schemas.openxmlformats.org/officeDocument/2006/relationships/diagramQuickStyle" Target="diagrams/quickStyle1.xml"/><Relationship Id="rId231" Type="http://schemas.openxmlformats.org/officeDocument/2006/relationships/image" Target="media/image209.wmf"/><Relationship Id="rId47" Type="http://schemas.openxmlformats.org/officeDocument/2006/relationships/image" Target="media/image25.wmf"/><Relationship Id="rId68" Type="http://schemas.openxmlformats.org/officeDocument/2006/relationships/image" Target="media/image46.wmf"/><Relationship Id="rId89" Type="http://schemas.openxmlformats.org/officeDocument/2006/relationships/image" Target="media/image67.wmf"/><Relationship Id="rId112" Type="http://schemas.openxmlformats.org/officeDocument/2006/relationships/image" Target="media/image90.wmf"/><Relationship Id="rId133" Type="http://schemas.openxmlformats.org/officeDocument/2006/relationships/image" Target="media/image111.wmf"/><Relationship Id="rId154" Type="http://schemas.openxmlformats.org/officeDocument/2006/relationships/image" Target="media/image132.wmf"/><Relationship Id="rId175" Type="http://schemas.openxmlformats.org/officeDocument/2006/relationships/image" Target="media/image153.wmf"/><Relationship Id="rId196" Type="http://schemas.openxmlformats.org/officeDocument/2006/relationships/image" Target="media/image174.wmf"/><Relationship Id="rId200" Type="http://schemas.openxmlformats.org/officeDocument/2006/relationships/image" Target="media/image178.wmf"/><Relationship Id="rId16" Type="http://schemas.openxmlformats.org/officeDocument/2006/relationships/image" Target="media/image9.png"/><Relationship Id="rId221" Type="http://schemas.openxmlformats.org/officeDocument/2006/relationships/image" Target="media/image199.wmf"/><Relationship Id="rId242" Type="http://schemas.openxmlformats.org/officeDocument/2006/relationships/footer" Target="footer3.xml"/><Relationship Id="rId37" Type="http://schemas.openxmlformats.org/officeDocument/2006/relationships/image" Target="media/image15.wmf"/><Relationship Id="rId58" Type="http://schemas.openxmlformats.org/officeDocument/2006/relationships/image" Target="media/image36.wmf"/><Relationship Id="rId79" Type="http://schemas.openxmlformats.org/officeDocument/2006/relationships/image" Target="media/image57.wmf"/><Relationship Id="rId102" Type="http://schemas.openxmlformats.org/officeDocument/2006/relationships/image" Target="media/image80.wmf"/><Relationship Id="rId123" Type="http://schemas.openxmlformats.org/officeDocument/2006/relationships/image" Target="media/image101.wmf"/><Relationship Id="rId144" Type="http://schemas.openxmlformats.org/officeDocument/2006/relationships/image" Target="media/image122.wmf"/><Relationship Id="rId90" Type="http://schemas.openxmlformats.org/officeDocument/2006/relationships/image" Target="media/image68.wmf"/><Relationship Id="rId165" Type="http://schemas.openxmlformats.org/officeDocument/2006/relationships/image" Target="media/image143.wmf"/><Relationship Id="rId186" Type="http://schemas.openxmlformats.org/officeDocument/2006/relationships/image" Target="media/image164.wmf"/><Relationship Id="rId211" Type="http://schemas.openxmlformats.org/officeDocument/2006/relationships/image" Target="media/image189.wmf"/><Relationship Id="rId232" Type="http://schemas.openxmlformats.org/officeDocument/2006/relationships/image" Target="media/image210.wmf"/><Relationship Id="rId27" Type="http://schemas.openxmlformats.org/officeDocument/2006/relationships/diagramColors" Target="diagrams/colors1.xml"/><Relationship Id="rId48" Type="http://schemas.openxmlformats.org/officeDocument/2006/relationships/image" Target="media/image26.wmf"/><Relationship Id="rId69" Type="http://schemas.openxmlformats.org/officeDocument/2006/relationships/image" Target="media/image47.wmf"/><Relationship Id="rId113" Type="http://schemas.openxmlformats.org/officeDocument/2006/relationships/image" Target="media/image91.wmf"/><Relationship Id="rId134" Type="http://schemas.openxmlformats.org/officeDocument/2006/relationships/image" Target="media/image112.wmf"/><Relationship Id="rId80" Type="http://schemas.openxmlformats.org/officeDocument/2006/relationships/image" Target="media/image58.wmf"/><Relationship Id="rId155" Type="http://schemas.openxmlformats.org/officeDocument/2006/relationships/image" Target="media/image133.wmf"/><Relationship Id="rId176" Type="http://schemas.openxmlformats.org/officeDocument/2006/relationships/image" Target="media/image154.wmf"/><Relationship Id="rId197" Type="http://schemas.openxmlformats.org/officeDocument/2006/relationships/image" Target="media/image175.w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0A1222-7853-4C89-BFCB-45A1AA7F9B8D}" type="doc">
      <dgm:prSet loTypeId="urn:microsoft.com/office/officeart/2005/8/layout/venn1" loCatId="relationship" qsTypeId="urn:microsoft.com/office/officeart/2005/8/quickstyle/simple1" qsCatId="simple" csTypeId="urn:microsoft.com/office/officeart/2005/8/colors/accent1_2" csCatId="accent1" phldr="1"/>
      <dgm:spPr/>
    </dgm:pt>
    <dgm:pt modelId="{63F1733A-B447-46D8-AE49-B68D6E5A3435}">
      <dgm:prSet phldrT="[Testo]"/>
      <dgm:spPr/>
      <dgm:t>
        <a:bodyPr/>
        <a:lstStyle/>
        <a:p>
          <a:r>
            <a:rPr lang="it-IT"/>
            <a:t>Obiettivi </a:t>
          </a:r>
        </a:p>
        <a:p>
          <a:r>
            <a:rPr lang="it-IT"/>
            <a:t>Strategici di </a:t>
          </a:r>
        </a:p>
        <a:p>
          <a:r>
            <a:rPr lang="it-IT"/>
            <a:t>Ateneo</a:t>
          </a:r>
        </a:p>
      </dgm:t>
    </dgm:pt>
    <dgm:pt modelId="{622FDBE4-4740-4DD5-A09C-3425901DDB15}" type="parTrans" cxnId="{58FECDA0-ED39-4B44-AAA7-F6C8206CFDA5}">
      <dgm:prSet/>
      <dgm:spPr/>
      <dgm:t>
        <a:bodyPr/>
        <a:lstStyle/>
        <a:p>
          <a:endParaRPr lang="it-IT"/>
        </a:p>
      </dgm:t>
    </dgm:pt>
    <dgm:pt modelId="{7D1F87D7-1C93-4741-A8D6-865AD3C77173}" type="sibTrans" cxnId="{58FECDA0-ED39-4B44-AAA7-F6C8206CFDA5}">
      <dgm:prSet/>
      <dgm:spPr/>
      <dgm:t>
        <a:bodyPr/>
        <a:lstStyle/>
        <a:p>
          <a:endParaRPr lang="it-IT"/>
        </a:p>
      </dgm:t>
    </dgm:pt>
    <dgm:pt modelId="{75358289-B654-4EEA-AC48-AB157386A3E0}">
      <dgm:prSet phldrT="[Testo]"/>
      <dgm:spPr/>
      <dgm:t>
        <a:bodyPr/>
        <a:lstStyle/>
        <a:p>
          <a:r>
            <a:rPr lang="it-IT"/>
            <a:t>Obiettivi di </a:t>
          </a:r>
        </a:p>
        <a:p>
          <a:r>
            <a:rPr lang="it-IT"/>
            <a:t>funzionamento </a:t>
          </a:r>
        </a:p>
      </dgm:t>
    </dgm:pt>
    <dgm:pt modelId="{49D8B6E4-777A-431D-9CFC-3ED13E762C4B}" type="parTrans" cxnId="{76C8F51D-8ECA-4545-AE79-5F0367A0F24A}">
      <dgm:prSet/>
      <dgm:spPr/>
      <dgm:t>
        <a:bodyPr/>
        <a:lstStyle/>
        <a:p>
          <a:endParaRPr lang="it-IT"/>
        </a:p>
      </dgm:t>
    </dgm:pt>
    <dgm:pt modelId="{7BF01F1C-C0DF-4FA3-BD7C-F72CB30ADA1E}" type="sibTrans" cxnId="{76C8F51D-8ECA-4545-AE79-5F0367A0F24A}">
      <dgm:prSet/>
      <dgm:spPr/>
      <dgm:t>
        <a:bodyPr/>
        <a:lstStyle/>
        <a:p>
          <a:endParaRPr lang="it-IT"/>
        </a:p>
      </dgm:t>
    </dgm:pt>
    <dgm:pt modelId="{3A37AEAA-DFD3-4A0B-A2BA-AD7CBAB83813}">
      <dgm:prSet phldrT="[Testo]"/>
      <dgm:spPr/>
      <dgm:t>
        <a:bodyPr/>
        <a:lstStyle/>
        <a:p>
          <a:r>
            <a:rPr lang="it-IT"/>
            <a:t>Obiettivi di </a:t>
          </a:r>
        </a:p>
        <a:p>
          <a:r>
            <a:rPr lang="it-IT"/>
            <a:t>Innovazione </a:t>
          </a:r>
        </a:p>
        <a:p>
          <a:r>
            <a:rPr lang="it-IT"/>
            <a:t>/Sviluppo </a:t>
          </a:r>
        </a:p>
      </dgm:t>
    </dgm:pt>
    <dgm:pt modelId="{8B7C98F9-4E9B-4A2A-9E43-814A050F1BAD}" type="parTrans" cxnId="{F6BF589B-C118-4A0C-9427-6558BAA7384C}">
      <dgm:prSet/>
      <dgm:spPr/>
      <dgm:t>
        <a:bodyPr/>
        <a:lstStyle/>
        <a:p>
          <a:endParaRPr lang="it-IT"/>
        </a:p>
      </dgm:t>
    </dgm:pt>
    <dgm:pt modelId="{CC633312-2B46-4F9B-9FFF-6B98AADBBD7D}" type="sibTrans" cxnId="{F6BF589B-C118-4A0C-9427-6558BAA7384C}">
      <dgm:prSet/>
      <dgm:spPr/>
      <dgm:t>
        <a:bodyPr/>
        <a:lstStyle/>
        <a:p>
          <a:endParaRPr lang="it-IT"/>
        </a:p>
      </dgm:t>
    </dgm:pt>
    <dgm:pt modelId="{F12525FB-FEC5-4268-B457-CC55016D0AA8}" type="pres">
      <dgm:prSet presAssocID="{F30A1222-7853-4C89-BFCB-45A1AA7F9B8D}" presName="compositeShape" presStyleCnt="0">
        <dgm:presLayoutVars>
          <dgm:chMax val="7"/>
          <dgm:dir/>
          <dgm:resizeHandles val="exact"/>
        </dgm:presLayoutVars>
      </dgm:prSet>
      <dgm:spPr/>
    </dgm:pt>
    <dgm:pt modelId="{739E9B81-52C4-4A26-A409-248406B5066A}" type="pres">
      <dgm:prSet presAssocID="{63F1733A-B447-46D8-AE49-B68D6E5A3435}" presName="circ1" presStyleLbl="vennNode1" presStyleIdx="0" presStyleCnt="3"/>
      <dgm:spPr/>
      <dgm:t>
        <a:bodyPr/>
        <a:lstStyle/>
        <a:p>
          <a:endParaRPr lang="it-IT"/>
        </a:p>
      </dgm:t>
    </dgm:pt>
    <dgm:pt modelId="{1325CC68-E351-436D-B713-A159A78CFED0}" type="pres">
      <dgm:prSet presAssocID="{63F1733A-B447-46D8-AE49-B68D6E5A3435}" presName="circ1Tx" presStyleLbl="revTx" presStyleIdx="0" presStyleCnt="0">
        <dgm:presLayoutVars>
          <dgm:chMax val="0"/>
          <dgm:chPref val="0"/>
          <dgm:bulletEnabled val="1"/>
        </dgm:presLayoutVars>
      </dgm:prSet>
      <dgm:spPr/>
      <dgm:t>
        <a:bodyPr/>
        <a:lstStyle/>
        <a:p>
          <a:endParaRPr lang="it-IT"/>
        </a:p>
      </dgm:t>
    </dgm:pt>
    <dgm:pt modelId="{197C10FC-5842-46AC-9DC7-3249B87B779A}" type="pres">
      <dgm:prSet presAssocID="{75358289-B654-4EEA-AC48-AB157386A3E0}" presName="circ2" presStyleLbl="vennNode1" presStyleIdx="1" presStyleCnt="3"/>
      <dgm:spPr/>
      <dgm:t>
        <a:bodyPr/>
        <a:lstStyle/>
        <a:p>
          <a:endParaRPr lang="it-IT"/>
        </a:p>
      </dgm:t>
    </dgm:pt>
    <dgm:pt modelId="{8E3F14EC-0527-4E1D-A310-F6453E80DD9C}" type="pres">
      <dgm:prSet presAssocID="{75358289-B654-4EEA-AC48-AB157386A3E0}" presName="circ2Tx" presStyleLbl="revTx" presStyleIdx="0" presStyleCnt="0">
        <dgm:presLayoutVars>
          <dgm:chMax val="0"/>
          <dgm:chPref val="0"/>
          <dgm:bulletEnabled val="1"/>
        </dgm:presLayoutVars>
      </dgm:prSet>
      <dgm:spPr/>
      <dgm:t>
        <a:bodyPr/>
        <a:lstStyle/>
        <a:p>
          <a:endParaRPr lang="it-IT"/>
        </a:p>
      </dgm:t>
    </dgm:pt>
    <dgm:pt modelId="{9E94BE1F-0F0A-49F3-BFA7-2882B3EEFFAE}" type="pres">
      <dgm:prSet presAssocID="{3A37AEAA-DFD3-4A0B-A2BA-AD7CBAB83813}" presName="circ3" presStyleLbl="vennNode1" presStyleIdx="2" presStyleCnt="3"/>
      <dgm:spPr/>
      <dgm:t>
        <a:bodyPr/>
        <a:lstStyle/>
        <a:p>
          <a:endParaRPr lang="it-IT"/>
        </a:p>
      </dgm:t>
    </dgm:pt>
    <dgm:pt modelId="{7BFD568F-2EF5-4D52-B0C7-288E5CF12F9F}" type="pres">
      <dgm:prSet presAssocID="{3A37AEAA-DFD3-4A0B-A2BA-AD7CBAB83813}" presName="circ3Tx" presStyleLbl="revTx" presStyleIdx="0" presStyleCnt="0">
        <dgm:presLayoutVars>
          <dgm:chMax val="0"/>
          <dgm:chPref val="0"/>
          <dgm:bulletEnabled val="1"/>
        </dgm:presLayoutVars>
      </dgm:prSet>
      <dgm:spPr/>
      <dgm:t>
        <a:bodyPr/>
        <a:lstStyle/>
        <a:p>
          <a:endParaRPr lang="it-IT"/>
        </a:p>
      </dgm:t>
    </dgm:pt>
  </dgm:ptLst>
  <dgm:cxnLst>
    <dgm:cxn modelId="{D851F7DD-C97B-46D5-9770-3CF8416AE4D4}" type="presOf" srcId="{3A37AEAA-DFD3-4A0B-A2BA-AD7CBAB83813}" destId="{7BFD568F-2EF5-4D52-B0C7-288E5CF12F9F}" srcOrd="1" destOrd="0" presId="urn:microsoft.com/office/officeart/2005/8/layout/venn1"/>
    <dgm:cxn modelId="{C39F3178-5B77-4062-92C2-8230D64A6BB3}" type="presOf" srcId="{F30A1222-7853-4C89-BFCB-45A1AA7F9B8D}" destId="{F12525FB-FEC5-4268-B457-CC55016D0AA8}" srcOrd="0" destOrd="0" presId="urn:microsoft.com/office/officeart/2005/8/layout/venn1"/>
    <dgm:cxn modelId="{F323F6BF-3B12-4B5F-97E9-A7993FFC9F1B}" type="presOf" srcId="{63F1733A-B447-46D8-AE49-B68D6E5A3435}" destId="{1325CC68-E351-436D-B713-A159A78CFED0}" srcOrd="1" destOrd="0" presId="urn:microsoft.com/office/officeart/2005/8/layout/venn1"/>
    <dgm:cxn modelId="{DBF67ED1-1E1C-45D0-A6ED-F8C6A9E970E4}" type="presOf" srcId="{3A37AEAA-DFD3-4A0B-A2BA-AD7CBAB83813}" destId="{9E94BE1F-0F0A-49F3-BFA7-2882B3EEFFAE}" srcOrd="0" destOrd="0" presId="urn:microsoft.com/office/officeart/2005/8/layout/venn1"/>
    <dgm:cxn modelId="{CFF2E24B-E256-442A-A690-3C0AC9130D2A}" type="presOf" srcId="{63F1733A-B447-46D8-AE49-B68D6E5A3435}" destId="{739E9B81-52C4-4A26-A409-248406B5066A}" srcOrd="0" destOrd="0" presId="urn:microsoft.com/office/officeart/2005/8/layout/venn1"/>
    <dgm:cxn modelId="{AD60C4C9-C01B-4161-BE98-373EFECE72DF}" type="presOf" srcId="{75358289-B654-4EEA-AC48-AB157386A3E0}" destId="{8E3F14EC-0527-4E1D-A310-F6453E80DD9C}" srcOrd="1" destOrd="0" presId="urn:microsoft.com/office/officeart/2005/8/layout/venn1"/>
    <dgm:cxn modelId="{58FECDA0-ED39-4B44-AAA7-F6C8206CFDA5}" srcId="{F30A1222-7853-4C89-BFCB-45A1AA7F9B8D}" destId="{63F1733A-B447-46D8-AE49-B68D6E5A3435}" srcOrd="0" destOrd="0" parTransId="{622FDBE4-4740-4DD5-A09C-3425901DDB15}" sibTransId="{7D1F87D7-1C93-4741-A8D6-865AD3C77173}"/>
    <dgm:cxn modelId="{F6BF589B-C118-4A0C-9427-6558BAA7384C}" srcId="{F30A1222-7853-4C89-BFCB-45A1AA7F9B8D}" destId="{3A37AEAA-DFD3-4A0B-A2BA-AD7CBAB83813}" srcOrd="2" destOrd="0" parTransId="{8B7C98F9-4E9B-4A2A-9E43-814A050F1BAD}" sibTransId="{CC633312-2B46-4F9B-9FFF-6B98AADBBD7D}"/>
    <dgm:cxn modelId="{54569971-D4FF-4108-8CFD-65187A816DCD}" type="presOf" srcId="{75358289-B654-4EEA-AC48-AB157386A3E0}" destId="{197C10FC-5842-46AC-9DC7-3249B87B779A}" srcOrd="0" destOrd="0" presId="urn:microsoft.com/office/officeart/2005/8/layout/venn1"/>
    <dgm:cxn modelId="{76C8F51D-8ECA-4545-AE79-5F0367A0F24A}" srcId="{F30A1222-7853-4C89-BFCB-45A1AA7F9B8D}" destId="{75358289-B654-4EEA-AC48-AB157386A3E0}" srcOrd="1" destOrd="0" parTransId="{49D8B6E4-777A-431D-9CFC-3ED13E762C4B}" sibTransId="{7BF01F1C-C0DF-4FA3-BD7C-F72CB30ADA1E}"/>
    <dgm:cxn modelId="{7DB8E922-FCD3-41CF-ADA8-D7DB9C0D318E}" type="presParOf" srcId="{F12525FB-FEC5-4268-B457-CC55016D0AA8}" destId="{739E9B81-52C4-4A26-A409-248406B5066A}" srcOrd="0" destOrd="0" presId="urn:microsoft.com/office/officeart/2005/8/layout/venn1"/>
    <dgm:cxn modelId="{2D4FC3E9-DCB3-4CDC-96A2-9FC36A6A04FC}" type="presParOf" srcId="{F12525FB-FEC5-4268-B457-CC55016D0AA8}" destId="{1325CC68-E351-436D-B713-A159A78CFED0}" srcOrd="1" destOrd="0" presId="urn:microsoft.com/office/officeart/2005/8/layout/venn1"/>
    <dgm:cxn modelId="{09D10C18-DB63-494A-BF58-9E240DFB1547}" type="presParOf" srcId="{F12525FB-FEC5-4268-B457-CC55016D0AA8}" destId="{197C10FC-5842-46AC-9DC7-3249B87B779A}" srcOrd="2" destOrd="0" presId="urn:microsoft.com/office/officeart/2005/8/layout/venn1"/>
    <dgm:cxn modelId="{C42F7927-374E-4D59-A3CB-2E1846F0409A}" type="presParOf" srcId="{F12525FB-FEC5-4268-B457-CC55016D0AA8}" destId="{8E3F14EC-0527-4E1D-A310-F6453E80DD9C}" srcOrd="3" destOrd="0" presId="urn:microsoft.com/office/officeart/2005/8/layout/venn1"/>
    <dgm:cxn modelId="{392EC54E-B991-42E7-B6DC-8DE7034DCDB5}" type="presParOf" srcId="{F12525FB-FEC5-4268-B457-CC55016D0AA8}" destId="{9E94BE1F-0F0A-49F3-BFA7-2882B3EEFFAE}" srcOrd="4" destOrd="0" presId="urn:microsoft.com/office/officeart/2005/8/layout/venn1"/>
    <dgm:cxn modelId="{153EF7B7-F54F-4CC6-8D18-98CE405DCE5B}" type="presParOf" srcId="{F12525FB-FEC5-4268-B457-CC55016D0AA8}" destId="{7BFD568F-2EF5-4D52-B0C7-288E5CF12F9F}" srcOrd="5"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B0965C-A352-4A5C-BD51-B802E57F121E}" type="doc">
      <dgm:prSet loTypeId="urn:microsoft.com/office/officeart/2005/8/layout/pyramid3" loCatId="pyramid" qsTypeId="urn:microsoft.com/office/officeart/2005/8/quickstyle/simple1" qsCatId="simple" csTypeId="urn:microsoft.com/office/officeart/2005/8/colors/accent1_2" csCatId="accent1" phldr="1"/>
      <dgm:spPr/>
    </dgm:pt>
    <dgm:pt modelId="{C0F0B78F-C54D-4940-A80F-F112DB0ECD08}">
      <dgm:prSet phldrT="[Testo]" custT="1"/>
      <dgm:spPr/>
      <dgm:t>
        <a:bodyPr/>
        <a:lstStyle/>
        <a:p>
          <a:r>
            <a:rPr lang="it-IT" sz="2800">
              <a:solidFill>
                <a:schemeClr val="bg1"/>
              </a:solidFill>
            </a:rPr>
            <a:t>Performance organizzativa di Ateneo </a:t>
          </a:r>
        </a:p>
      </dgm:t>
    </dgm:pt>
    <dgm:pt modelId="{005A162C-97D4-48C8-BEEF-3CF5DC6CEB87}" type="parTrans" cxnId="{54377A9D-8E2A-40C6-86DC-61DF68307097}">
      <dgm:prSet/>
      <dgm:spPr/>
      <dgm:t>
        <a:bodyPr/>
        <a:lstStyle/>
        <a:p>
          <a:endParaRPr lang="it-IT"/>
        </a:p>
      </dgm:t>
    </dgm:pt>
    <dgm:pt modelId="{A0679A7D-B4A7-4F4B-B13D-4879A29D680C}" type="sibTrans" cxnId="{54377A9D-8E2A-40C6-86DC-61DF68307097}">
      <dgm:prSet/>
      <dgm:spPr/>
      <dgm:t>
        <a:bodyPr/>
        <a:lstStyle/>
        <a:p>
          <a:endParaRPr lang="it-IT"/>
        </a:p>
      </dgm:t>
    </dgm:pt>
    <dgm:pt modelId="{7A551E74-F65F-4B1F-8857-EDE674061FB8}">
      <dgm:prSet phldrT="[Testo]" custT="1"/>
      <dgm:spPr/>
      <dgm:t>
        <a:bodyPr/>
        <a:lstStyle/>
        <a:p>
          <a:r>
            <a:rPr lang="it-IT" sz="2800">
              <a:solidFill>
                <a:schemeClr val="bg1">
                  <a:lumMod val="85000"/>
                </a:schemeClr>
              </a:solidFill>
            </a:rPr>
            <a:t>Performance</a:t>
          </a:r>
          <a:r>
            <a:rPr lang="it-IT" sz="3200">
              <a:solidFill>
                <a:schemeClr val="bg1">
                  <a:lumMod val="85000"/>
                </a:schemeClr>
              </a:solidFill>
            </a:rPr>
            <a:t> </a:t>
          </a:r>
          <a:r>
            <a:rPr lang="it-IT" sz="2800">
              <a:solidFill>
                <a:schemeClr val="bg1">
                  <a:lumMod val="85000"/>
                </a:schemeClr>
              </a:solidFill>
            </a:rPr>
            <a:t>di struttura </a:t>
          </a:r>
        </a:p>
      </dgm:t>
    </dgm:pt>
    <dgm:pt modelId="{C9022845-CF90-4A91-8992-47956E0CF06B}" type="parTrans" cxnId="{D703E7A9-0353-46EB-80A6-B334B69EB534}">
      <dgm:prSet/>
      <dgm:spPr/>
      <dgm:t>
        <a:bodyPr/>
        <a:lstStyle/>
        <a:p>
          <a:endParaRPr lang="it-IT"/>
        </a:p>
      </dgm:t>
    </dgm:pt>
    <dgm:pt modelId="{53938727-9B9C-4543-8BB1-61C29E6398CE}" type="sibTrans" cxnId="{D703E7A9-0353-46EB-80A6-B334B69EB534}">
      <dgm:prSet/>
      <dgm:spPr/>
      <dgm:t>
        <a:bodyPr/>
        <a:lstStyle/>
        <a:p>
          <a:endParaRPr lang="it-IT"/>
        </a:p>
      </dgm:t>
    </dgm:pt>
    <dgm:pt modelId="{2EE9FAD4-2B94-4747-BDB6-B3F00C0B0EED}">
      <dgm:prSet phldrT="[Testo]" custT="1"/>
      <dgm:spPr/>
      <dgm:t>
        <a:bodyPr anchor="t" anchorCtr="0"/>
        <a:lstStyle/>
        <a:p>
          <a:r>
            <a:rPr lang="it-IT" sz="1600"/>
            <a:t>Prestazione </a:t>
          </a:r>
        </a:p>
        <a:p>
          <a:r>
            <a:rPr lang="it-IT" sz="1600"/>
            <a:t>individuale </a:t>
          </a:r>
        </a:p>
      </dgm:t>
    </dgm:pt>
    <dgm:pt modelId="{1797DA65-3CE7-4FB6-B83B-6B14B266D80C}" type="parTrans" cxnId="{A8ED266D-F3A2-4559-8B52-0B413EB79A8D}">
      <dgm:prSet/>
      <dgm:spPr/>
      <dgm:t>
        <a:bodyPr/>
        <a:lstStyle/>
        <a:p>
          <a:endParaRPr lang="it-IT"/>
        </a:p>
      </dgm:t>
    </dgm:pt>
    <dgm:pt modelId="{C48D85FE-7EC4-42B4-9465-F8E6C45C34B0}" type="sibTrans" cxnId="{A8ED266D-F3A2-4559-8B52-0B413EB79A8D}">
      <dgm:prSet/>
      <dgm:spPr/>
      <dgm:t>
        <a:bodyPr/>
        <a:lstStyle/>
        <a:p>
          <a:endParaRPr lang="it-IT"/>
        </a:p>
      </dgm:t>
    </dgm:pt>
    <dgm:pt modelId="{7116C149-85FD-4CAB-A9AD-599273AAFDD2}" type="pres">
      <dgm:prSet presAssocID="{6EB0965C-A352-4A5C-BD51-B802E57F121E}" presName="Name0" presStyleCnt="0">
        <dgm:presLayoutVars>
          <dgm:dir/>
          <dgm:animLvl val="lvl"/>
          <dgm:resizeHandles val="exact"/>
        </dgm:presLayoutVars>
      </dgm:prSet>
      <dgm:spPr/>
    </dgm:pt>
    <dgm:pt modelId="{5168D010-E144-4EC8-8DB3-3E4ECDA8F87F}" type="pres">
      <dgm:prSet presAssocID="{C0F0B78F-C54D-4940-A80F-F112DB0ECD08}" presName="Name8" presStyleCnt="0"/>
      <dgm:spPr/>
    </dgm:pt>
    <dgm:pt modelId="{485B6297-CB2E-4C1D-A012-185568078BAC}" type="pres">
      <dgm:prSet presAssocID="{C0F0B78F-C54D-4940-A80F-F112DB0ECD08}" presName="level" presStyleLbl="node1" presStyleIdx="0" presStyleCnt="3">
        <dgm:presLayoutVars>
          <dgm:chMax val="1"/>
          <dgm:bulletEnabled val="1"/>
        </dgm:presLayoutVars>
      </dgm:prSet>
      <dgm:spPr/>
      <dgm:t>
        <a:bodyPr/>
        <a:lstStyle/>
        <a:p>
          <a:endParaRPr lang="it-IT"/>
        </a:p>
      </dgm:t>
    </dgm:pt>
    <dgm:pt modelId="{B2FD9E63-826B-4948-9E7F-D92205F41BBA}" type="pres">
      <dgm:prSet presAssocID="{C0F0B78F-C54D-4940-A80F-F112DB0ECD08}" presName="levelTx" presStyleLbl="revTx" presStyleIdx="0" presStyleCnt="0">
        <dgm:presLayoutVars>
          <dgm:chMax val="1"/>
          <dgm:bulletEnabled val="1"/>
        </dgm:presLayoutVars>
      </dgm:prSet>
      <dgm:spPr/>
      <dgm:t>
        <a:bodyPr/>
        <a:lstStyle/>
        <a:p>
          <a:endParaRPr lang="it-IT"/>
        </a:p>
      </dgm:t>
    </dgm:pt>
    <dgm:pt modelId="{347B85B3-C4AE-4C9B-AEBF-92E83AD8A4DF}" type="pres">
      <dgm:prSet presAssocID="{7A551E74-F65F-4B1F-8857-EDE674061FB8}" presName="Name8" presStyleCnt="0"/>
      <dgm:spPr/>
    </dgm:pt>
    <dgm:pt modelId="{E1B8C062-3ACE-4F56-B7E4-1DBB450291F8}" type="pres">
      <dgm:prSet presAssocID="{7A551E74-F65F-4B1F-8857-EDE674061FB8}" presName="level" presStyleLbl="node1" presStyleIdx="1" presStyleCnt="3">
        <dgm:presLayoutVars>
          <dgm:chMax val="1"/>
          <dgm:bulletEnabled val="1"/>
        </dgm:presLayoutVars>
      </dgm:prSet>
      <dgm:spPr/>
      <dgm:t>
        <a:bodyPr/>
        <a:lstStyle/>
        <a:p>
          <a:endParaRPr lang="it-IT"/>
        </a:p>
      </dgm:t>
    </dgm:pt>
    <dgm:pt modelId="{D84DE851-72EF-4E1A-AD90-3E228D947500}" type="pres">
      <dgm:prSet presAssocID="{7A551E74-F65F-4B1F-8857-EDE674061FB8}" presName="levelTx" presStyleLbl="revTx" presStyleIdx="0" presStyleCnt="0">
        <dgm:presLayoutVars>
          <dgm:chMax val="1"/>
          <dgm:bulletEnabled val="1"/>
        </dgm:presLayoutVars>
      </dgm:prSet>
      <dgm:spPr/>
      <dgm:t>
        <a:bodyPr/>
        <a:lstStyle/>
        <a:p>
          <a:endParaRPr lang="it-IT"/>
        </a:p>
      </dgm:t>
    </dgm:pt>
    <dgm:pt modelId="{99E0BF51-1A1F-4E71-82DE-62FB6D45D4AF}" type="pres">
      <dgm:prSet presAssocID="{2EE9FAD4-2B94-4747-BDB6-B3F00C0B0EED}" presName="Name8" presStyleCnt="0"/>
      <dgm:spPr/>
    </dgm:pt>
    <dgm:pt modelId="{02D7212B-297B-4782-B31B-1EBEB0452F1A}" type="pres">
      <dgm:prSet presAssocID="{2EE9FAD4-2B94-4747-BDB6-B3F00C0B0EED}" presName="level" presStyleLbl="node1" presStyleIdx="2" presStyleCnt="3">
        <dgm:presLayoutVars>
          <dgm:chMax val="1"/>
          <dgm:bulletEnabled val="1"/>
        </dgm:presLayoutVars>
      </dgm:prSet>
      <dgm:spPr/>
      <dgm:t>
        <a:bodyPr/>
        <a:lstStyle/>
        <a:p>
          <a:endParaRPr lang="it-IT"/>
        </a:p>
      </dgm:t>
    </dgm:pt>
    <dgm:pt modelId="{604BA984-F2DF-4DD2-B5CD-A0A1EAC0F8B6}" type="pres">
      <dgm:prSet presAssocID="{2EE9FAD4-2B94-4747-BDB6-B3F00C0B0EED}" presName="levelTx" presStyleLbl="revTx" presStyleIdx="0" presStyleCnt="0">
        <dgm:presLayoutVars>
          <dgm:chMax val="1"/>
          <dgm:bulletEnabled val="1"/>
        </dgm:presLayoutVars>
      </dgm:prSet>
      <dgm:spPr/>
      <dgm:t>
        <a:bodyPr/>
        <a:lstStyle/>
        <a:p>
          <a:endParaRPr lang="it-IT"/>
        </a:p>
      </dgm:t>
    </dgm:pt>
  </dgm:ptLst>
  <dgm:cxnLst>
    <dgm:cxn modelId="{60302184-AAF8-4553-ACD3-8BEDFFF3FC46}" type="presOf" srcId="{C0F0B78F-C54D-4940-A80F-F112DB0ECD08}" destId="{B2FD9E63-826B-4948-9E7F-D92205F41BBA}" srcOrd="1" destOrd="0" presId="urn:microsoft.com/office/officeart/2005/8/layout/pyramid3"/>
    <dgm:cxn modelId="{5F526A09-1486-479A-8E75-E1B4B9981286}" type="presOf" srcId="{2EE9FAD4-2B94-4747-BDB6-B3F00C0B0EED}" destId="{02D7212B-297B-4782-B31B-1EBEB0452F1A}" srcOrd="0" destOrd="0" presId="urn:microsoft.com/office/officeart/2005/8/layout/pyramid3"/>
    <dgm:cxn modelId="{99CAF56D-9CA9-4DB9-8184-C5D346F36D45}" type="presOf" srcId="{6EB0965C-A352-4A5C-BD51-B802E57F121E}" destId="{7116C149-85FD-4CAB-A9AD-599273AAFDD2}" srcOrd="0" destOrd="0" presId="urn:microsoft.com/office/officeart/2005/8/layout/pyramid3"/>
    <dgm:cxn modelId="{D703E7A9-0353-46EB-80A6-B334B69EB534}" srcId="{6EB0965C-A352-4A5C-BD51-B802E57F121E}" destId="{7A551E74-F65F-4B1F-8857-EDE674061FB8}" srcOrd="1" destOrd="0" parTransId="{C9022845-CF90-4A91-8992-47956E0CF06B}" sibTransId="{53938727-9B9C-4543-8BB1-61C29E6398CE}"/>
    <dgm:cxn modelId="{54377A9D-8E2A-40C6-86DC-61DF68307097}" srcId="{6EB0965C-A352-4A5C-BD51-B802E57F121E}" destId="{C0F0B78F-C54D-4940-A80F-F112DB0ECD08}" srcOrd="0" destOrd="0" parTransId="{005A162C-97D4-48C8-BEEF-3CF5DC6CEB87}" sibTransId="{A0679A7D-B4A7-4F4B-B13D-4879A29D680C}"/>
    <dgm:cxn modelId="{58328FFD-E211-4147-B845-24FD2C4A30F1}" type="presOf" srcId="{2EE9FAD4-2B94-4747-BDB6-B3F00C0B0EED}" destId="{604BA984-F2DF-4DD2-B5CD-A0A1EAC0F8B6}" srcOrd="1" destOrd="0" presId="urn:microsoft.com/office/officeart/2005/8/layout/pyramid3"/>
    <dgm:cxn modelId="{A8ED266D-F3A2-4559-8B52-0B413EB79A8D}" srcId="{6EB0965C-A352-4A5C-BD51-B802E57F121E}" destId="{2EE9FAD4-2B94-4747-BDB6-B3F00C0B0EED}" srcOrd="2" destOrd="0" parTransId="{1797DA65-3CE7-4FB6-B83B-6B14B266D80C}" sibTransId="{C48D85FE-7EC4-42B4-9465-F8E6C45C34B0}"/>
    <dgm:cxn modelId="{E8380988-57A2-4160-8747-3869A40832D5}" type="presOf" srcId="{7A551E74-F65F-4B1F-8857-EDE674061FB8}" destId="{D84DE851-72EF-4E1A-AD90-3E228D947500}" srcOrd="1" destOrd="0" presId="urn:microsoft.com/office/officeart/2005/8/layout/pyramid3"/>
    <dgm:cxn modelId="{F6C87898-A4B9-4571-B5A7-EA3789DE6EF2}" type="presOf" srcId="{C0F0B78F-C54D-4940-A80F-F112DB0ECD08}" destId="{485B6297-CB2E-4C1D-A012-185568078BAC}" srcOrd="0" destOrd="0" presId="urn:microsoft.com/office/officeart/2005/8/layout/pyramid3"/>
    <dgm:cxn modelId="{92A1E829-1F1B-4BBD-AB07-1CEA186A1FB4}" type="presOf" srcId="{7A551E74-F65F-4B1F-8857-EDE674061FB8}" destId="{E1B8C062-3ACE-4F56-B7E4-1DBB450291F8}" srcOrd="0" destOrd="0" presId="urn:microsoft.com/office/officeart/2005/8/layout/pyramid3"/>
    <dgm:cxn modelId="{DAE2D9B1-7A60-4387-AA76-56EEEA21EA34}" type="presParOf" srcId="{7116C149-85FD-4CAB-A9AD-599273AAFDD2}" destId="{5168D010-E144-4EC8-8DB3-3E4ECDA8F87F}" srcOrd="0" destOrd="0" presId="urn:microsoft.com/office/officeart/2005/8/layout/pyramid3"/>
    <dgm:cxn modelId="{BBE448AC-B5F2-4DCA-8EB2-1C031326706B}" type="presParOf" srcId="{5168D010-E144-4EC8-8DB3-3E4ECDA8F87F}" destId="{485B6297-CB2E-4C1D-A012-185568078BAC}" srcOrd="0" destOrd="0" presId="urn:microsoft.com/office/officeart/2005/8/layout/pyramid3"/>
    <dgm:cxn modelId="{7166498D-C7CA-40E3-99E6-4873FB068554}" type="presParOf" srcId="{5168D010-E144-4EC8-8DB3-3E4ECDA8F87F}" destId="{B2FD9E63-826B-4948-9E7F-D92205F41BBA}" srcOrd="1" destOrd="0" presId="urn:microsoft.com/office/officeart/2005/8/layout/pyramid3"/>
    <dgm:cxn modelId="{3FD6169D-2A48-461F-B6DF-9FFA3224B1DF}" type="presParOf" srcId="{7116C149-85FD-4CAB-A9AD-599273AAFDD2}" destId="{347B85B3-C4AE-4C9B-AEBF-92E83AD8A4DF}" srcOrd="1" destOrd="0" presId="urn:microsoft.com/office/officeart/2005/8/layout/pyramid3"/>
    <dgm:cxn modelId="{331491B7-A6D3-4572-9A50-FDF842EB7C97}" type="presParOf" srcId="{347B85B3-C4AE-4C9B-AEBF-92E83AD8A4DF}" destId="{E1B8C062-3ACE-4F56-B7E4-1DBB450291F8}" srcOrd="0" destOrd="0" presId="urn:microsoft.com/office/officeart/2005/8/layout/pyramid3"/>
    <dgm:cxn modelId="{0526B133-77E4-4A8E-8A5B-D7DD37A1BCBE}" type="presParOf" srcId="{347B85B3-C4AE-4C9B-AEBF-92E83AD8A4DF}" destId="{D84DE851-72EF-4E1A-AD90-3E228D947500}" srcOrd="1" destOrd="0" presId="urn:microsoft.com/office/officeart/2005/8/layout/pyramid3"/>
    <dgm:cxn modelId="{E88A8453-74C7-4E45-8C4C-C6E6C03FD036}" type="presParOf" srcId="{7116C149-85FD-4CAB-A9AD-599273AAFDD2}" destId="{99E0BF51-1A1F-4E71-82DE-62FB6D45D4AF}" srcOrd="2" destOrd="0" presId="urn:microsoft.com/office/officeart/2005/8/layout/pyramid3"/>
    <dgm:cxn modelId="{EDE5BE38-02DA-469C-A6EE-E3C139149AF0}" type="presParOf" srcId="{99E0BF51-1A1F-4E71-82DE-62FB6D45D4AF}" destId="{02D7212B-297B-4782-B31B-1EBEB0452F1A}" srcOrd="0" destOrd="0" presId="urn:microsoft.com/office/officeart/2005/8/layout/pyramid3"/>
    <dgm:cxn modelId="{00A60F7B-CBB1-4B8B-BFFD-FE81E1610198}" type="presParOf" srcId="{99E0BF51-1A1F-4E71-82DE-62FB6D45D4AF}" destId="{604BA984-F2DF-4DD2-B5CD-A0A1EAC0F8B6}" srcOrd="1" destOrd="0" presId="urn:microsoft.com/office/officeart/2005/8/layout/pyramid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E9B81-52C4-4A26-A409-248406B5066A}">
      <dsp:nvSpPr>
        <dsp:cNvPr id="0" name=""/>
        <dsp:cNvSpPr/>
      </dsp:nvSpPr>
      <dsp:spPr>
        <a:xfrm>
          <a:off x="2340292" y="40004"/>
          <a:ext cx="1920240" cy="192024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it-IT" sz="1400" kern="1200"/>
            <a:t>Obiettivi </a:t>
          </a:r>
        </a:p>
        <a:p>
          <a:pPr lvl="0" algn="ctr" defTabSz="622300">
            <a:lnSpc>
              <a:spcPct val="90000"/>
            </a:lnSpc>
            <a:spcBef>
              <a:spcPct val="0"/>
            </a:spcBef>
            <a:spcAft>
              <a:spcPct val="35000"/>
            </a:spcAft>
          </a:pPr>
          <a:r>
            <a:rPr lang="it-IT" sz="1400" kern="1200"/>
            <a:t>Strategici di </a:t>
          </a:r>
        </a:p>
        <a:p>
          <a:pPr lvl="0" algn="ctr" defTabSz="622300">
            <a:lnSpc>
              <a:spcPct val="90000"/>
            </a:lnSpc>
            <a:spcBef>
              <a:spcPct val="0"/>
            </a:spcBef>
            <a:spcAft>
              <a:spcPct val="35000"/>
            </a:spcAft>
          </a:pPr>
          <a:r>
            <a:rPr lang="it-IT" sz="1400" kern="1200"/>
            <a:t>Ateneo</a:t>
          </a:r>
        </a:p>
      </dsp:txBody>
      <dsp:txXfrm>
        <a:off x="2596324" y="376046"/>
        <a:ext cx="1408176" cy="864108"/>
      </dsp:txXfrm>
    </dsp:sp>
    <dsp:sp modelId="{197C10FC-5842-46AC-9DC7-3249B87B779A}">
      <dsp:nvSpPr>
        <dsp:cNvPr id="0" name=""/>
        <dsp:cNvSpPr/>
      </dsp:nvSpPr>
      <dsp:spPr>
        <a:xfrm>
          <a:off x="3033179" y="1240155"/>
          <a:ext cx="1920240" cy="192024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it-IT" sz="1400" kern="1200"/>
            <a:t>Obiettivi di </a:t>
          </a:r>
        </a:p>
        <a:p>
          <a:pPr lvl="0" algn="ctr" defTabSz="622300">
            <a:lnSpc>
              <a:spcPct val="90000"/>
            </a:lnSpc>
            <a:spcBef>
              <a:spcPct val="0"/>
            </a:spcBef>
            <a:spcAft>
              <a:spcPct val="35000"/>
            </a:spcAft>
          </a:pPr>
          <a:r>
            <a:rPr lang="it-IT" sz="1400" kern="1200"/>
            <a:t>funzionamento </a:t>
          </a:r>
        </a:p>
      </dsp:txBody>
      <dsp:txXfrm>
        <a:off x="3620452" y="1736217"/>
        <a:ext cx="1152144" cy="1056132"/>
      </dsp:txXfrm>
    </dsp:sp>
    <dsp:sp modelId="{9E94BE1F-0F0A-49F3-BFA7-2882B3EEFFAE}">
      <dsp:nvSpPr>
        <dsp:cNvPr id="0" name=""/>
        <dsp:cNvSpPr/>
      </dsp:nvSpPr>
      <dsp:spPr>
        <a:xfrm>
          <a:off x="1647405" y="1240155"/>
          <a:ext cx="1920240" cy="192024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it-IT" sz="1400" kern="1200"/>
            <a:t>Obiettivi di </a:t>
          </a:r>
        </a:p>
        <a:p>
          <a:pPr lvl="0" algn="ctr" defTabSz="622300">
            <a:lnSpc>
              <a:spcPct val="90000"/>
            </a:lnSpc>
            <a:spcBef>
              <a:spcPct val="0"/>
            </a:spcBef>
            <a:spcAft>
              <a:spcPct val="35000"/>
            </a:spcAft>
          </a:pPr>
          <a:r>
            <a:rPr lang="it-IT" sz="1400" kern="1200"/>
            <a:t>Innovazione </a:t>
          </a:r>
        </a:p>
        <a:p>
          <a:pPr lvl="0" algn="ctr" defTabSz="622300">
            <a:lnSpc>
              <a:spcPct val="90000"/>
            </a:lnSpc>
            <a:spcBef>
              <a:spcPct val="0"/>
            </a:spcBef>
            <a:spcAft>
              <a:spcPct val="35000"/>
            </a:spcAft>
          </a:pPr>
          <a:r>
            <a:rPr lang="it-IT" sz="1400" kern="1200"/>
            <a:t>/Sviluppo </a:t>
          </a:r>
        </a:p>
      </dsp:txBody>
      <dsp:txXfrm>
        <a:off x="1828228" y="1736217"/>
        <a:ext cx="1152144" cy="1056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B6297-CB2E-4C1D-A012-185568078BAC}">
      <dsp:nvSpPr>
        <dsp:cNvPr id="0" name=""/>
        <dsp:cNvSpPr/>
      </dsp:nvSpPr>
      <dsp:spPr>
        <a:xfrm rot="10800000">
          <a:off x="0" y="0"/>
          <a:ext cx="5486400" cy="10668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it-IT" sz="2800" kern="1200">
              <a:solidFill>
                <a:schemeClr val="bg1"/>
              </a:solidFill>
            </a:rPr>
            <a:t>Performance organizzativa di Ateneo </a:t>
          </a:r>
        </a:p>
      </dsp:txBody>
      <dsp:txXfrm rot="-10800000">
        <a:off x="960119" y="0"/>
        <a:ext cx="3566160" cy="1066800"/>
      </dsp:txXfrm>
    </dsp:sp>
    <dsp:sp modelId="{E1B8C062-3ACE-4F56-B7E4-1DBB450291F8}">
      <dsp:nvSpPr>
        <dsp:cNvPr id="0" name=""/>
        <dsp:cNvSpPr/>
      </dsp:nvSpPr>
      <dsp:spPr>
        <a:xfrm rot="10800000">
          <a:off x="914400" y="1066800"/>
          <a:ext cx="3657600" cy="10668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it-IT" sz="2800" kern="1200">
              <a:solidFill>
                <a:schemeClr val="bg1">
                  <a:lumMod val="85000"/>
                </a:schemeClr>
              </a:solidFill>
            </a:rPr>
            <a:t>Performance</a:t>
          </a:r>
          <a:r>
            <a:rPr lang="it-IT" sz="3200" kern="1200">
              <a:solidFill>
                <a:schemeClr val="bg1">
                  <a:lumMod val="85000"/>
                </a:schemeClr>
              </a:solidFill>
            </a:rPr>
            <a:t> </a:t>
          </a:r>
          <a:r>
            <a:rPr lang="it-IT" sz="2800" kern="1200">
              <a:solidFill>
                <a:schemeClr val="bg1">
                  <a:lumMod val="85000"/>
                </a:schemeClr>
              </a:solidFill>
            </a:rPr>
            <a:t>di struttura </a:t>
          </a:r>
        </a:p>
      </dsp:txBody>
      <dsp:txXfrm rot="-10800000">
        <a:off x="1554480" y="1066800"/>
        <a:ext cx="2377440" cy="1066800"/>
      </dsp:txXfrm>
    </dsp:sp>
    <dsp:sp modelId="{02D7212B-297B-4782-B31B-1EBEB0452F1A}">
      <dsp:nvSpPr>
        <dsp:cNvPr id="0" name=""/>
        <dsp:cNvSpPr/>
      </dsp:nvSpPr>
      <dsp:spPr>
        <a:xfrm rot="10800000">
          <a:off x="1828800" y="2133600"/>
          <a:ext cx="1828800" cy="10668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t" anchorCtr="0">
          <a:noAutofit/>
        </a:bodyPr>
        <a:lstStyle/>
        <a:p>
          <a:pPr lvl="0" algn="ctr" defTabSz="711200">
            <a:lnSpc>
              <a:spcPct val="90000"/>
            </a:lnSpc>
            <a:spcBef>
              <a:spcPct val="0"/>
            </a:spcBef>
            <a:spcAft>
              <a:spcPct val="35000"/>
            </a:spcAft>
          </a:pPr>
          <a:r>
            <a:rPr lang="it-IT" sz="1600" kern="1200"/>
            <a:t>Prestazione </a:t>
          </a:r>
        </a:p>
        <a:p>
          <a:pPr lvl="0" algn="ctr" defTabSz="711200">
            <a:lnSpc>
              <a:spcPct val="90000"/>
            </a:lnSpc>
            <a:spcBef>
              <a:spcPct val="0"/>
            </a:spcBef>
            <a:spcAft>
              <a:spcPct val="35000"/>
            </a:spcAft>
          </a:pPr>
          <a:r>
            <a:rPr lang="it-IT" sz="1600" kern="1200"/>
            <a:t>individuale </a:t>
          </a:r>
        </a:p>
      </dsp:txBody>
      <dsp:txXfrm rot="-10800000">
        <a:off x="1828800" y="2133600"/>
        <a:ext cx="1828800" cy="106680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D17B2-B137-49A9-AEF8-83739F42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18078</Words>
  <Characters>103049</Characters>
  <Application>Microsoft Office Word</Application>
  <DocSecurity>0</DocSecurity>
  <Lines>858</Lines>
  <Paragraphs>241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120886</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P0284</dc:creator>
  <cp:lastModifiedBy>GC</cp:lastModifiedBy>
  <cp:revision>4</cp:revision>
  <cp:lastPrinted>2014-07-30T08:32:00Z</cp:lastPrinted>
  <dcterms:created xsi:type="dcterms:W3CDTF">2014-10-02T04:51:00Z</dcterms:created>
  <dcterms:modified xsi:type="dcterms:W3CDTF">2014-10-02T06:35:00Z</dcterms:modified>
</cp:coreProperties>
</file>